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42" w:rsidRDefault="00147842" w:rsidP="00C51571">
      <w:pPr>
        <w:rPr>
          <w:szCs w:val="24"/>
        </w:rPr>
      </w:pPr>
    </w:p>
    <w:p w:rsidR="006463CC" w:rsidRPr="00C51571" w:rsidRDefault="006463CC" w:rsidP="004420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TOMADA DE PREÇO</w:t>
      </w:r>
      <w:r w:rsidRPr="00C51571">
        <w:rPr>
          <w:rFonts w:ascii="Arial" w:hAnsi="Arial" w:cs="Arial"/>
          <w:b/>
          <w:bCs/>
          <w:sz w:val="24"/>
          <w:szCs w:val="24"/>
        </w:rPr>
        <w:t xml:space="preserve"> nº 00</w:t>
      </w:r>
      <w:r w:rsidR="000009FF">
        <w:rPr>
          <w:rFonts w:ascii="Arial" w:hAnsi="Arial" w:cs="Arial"/>
          <w:b/>
          <w:bCs/>
          <w:sz w:val="24"/>
          <w:szCs w:val="24"/>
        </w:rPr>
        <w:t>2</w:t>
      </w:r>
      <w:r w:rsidRPr="00C51571">
        <w:rPr>
          <w:rFonts w:ascii="Arial" w:hAnsi="Arial" w:cs="Arial"/>
          <w:b/>
          <w:bCs/>
          <w:sz w:val="24"/>
          <w:szCs w:val="24"/>
        </w:rPr>
        <w:t>/2013</w:t>
      </w:r>
    </w:p>
    <w:p w:rsidR="006463CC" w:rsidRPr="00C51571" w:rsidRDefault="006463CC" w:rsidP="004420E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1571">
        <w:rPr>
          <w:rFonts w:ascii="Arial" w:hAnsi="Arial" w:cs="Arial"/>
          <w:b/>
          <w:bCs/>
          <w:sz w:val="24"/>
          <w:szCs w:val="24"/>
        </w:rPr>
        <w:t>Processo 00</w:t>
      </w:r>
      <w:r w:rsidR="000009FF">
        <w:rPr>
          <w:rFonts w:ascii="Arial" w:hAnsi="Arial" w:cs="Arial"/>
          <w:b/>
          <w:bCs/>
          <w:sz w:val="24"/>
          <w:szCs w:val="24"/>
        </w:rPr>
        <w:t>2</w:t>
      </w:r>
      <w:r w:rsidRPr="00C51571">
        <w:rPr>
          <w:rFonts w:ascii="Arial" w:hAnsi="Arial" w:cs="Arial"/>
          <w:b/>
          <w:bCs/>
          <w:sz w:val="24"/>
          <w:szCs w:val="24"/>
        </w:rPr>
        <w:t>/2013</w:t>
      </w:r>
    </w:p>
    <w:p w:rsidR="00DD6D85" w:rsidRDefault="00DD6D85" w:rsidP="004420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43A80" w:rsidRDefault="00543A80" w:rsidP="004420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</w:t>
      </w:r>
    </w:p>
    <w:p w:rsidR="006B3864" w:rsidRDefault="006B3864" w:rsidP="004420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E2BAD" w:rsidRPr="005231D9" w:rsidRDefault="00543A80" w:rsidP="004420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31D9">
        <w:rPr>
          <w:rFonts w:ascii="Arial" w:hAnsi="Arial" w:cs="Arial"/>
          <w:b/>
          <w:bCs/>
          <w:sz w:val="24"/>
          <w:szCs w:val="24"/>
        </w:rPr>
        <w:t>TERMO DE REFERÊNCIA E PLANILHA DE CUSTO</w:t>
      </w:r>
    </w:p>
    <w:p w:rsidR="005231D9" w:rsidRPr="005231D9" w:rsidRDefault="005231D9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B7D5F" w:rsidRDefault="007B7D5F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3A80" w:rsidRPr="005231D9" w:rsidRDefault="00543A80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231D9">
        <w:rPr>
          <w:rFonts w:ascii="Arial" w:hAnsi="Arial" w:cs="Arial"/>
          <w:b/>
          <w:bCs/>
          <w:sz w:val="24"/>
          <w:szCs w:val="24"/>
        </w:rPr>
        <w:t xml:space="preserve">1. INTRODUÇÃO </w:t>
      </w:r>
    </w:p>
    <w:p w:rsidR="00543A80" w:rsidRPr="00543A80" w:rsidRDefault="00543A80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43A80">
        <w:rPr>
          <w:rFonts w:ascii="Arial" w:hAnsi="Arial" w:cs="Arial"/>
          <w:bCs/>
          <w:sz w:val="24"/>
          <w:szCs w:val="24"/>
        </w:rPr>
        <w:t xml:space="preserve">Este termo de referência tem por objetivos: </w:t>
      </w:r>
    </w:p>
    <w:p w:rsidR="007B7D5F" w:rsidRDefault="00543A80" w:rsidP="004420E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43A80">
        <w:rPr>
          <w:rFonts w:ascii="Arial" w:hAnsi="Arial" w:cs="Arial"/>
          <w:bCs/>
          <w:sz w:val="24"/>
          <w:szCs w:val="24"/>
        </w:rPr>
        <w:t>Caracterizar o objeto a ser contratad</w:t>
      </w:r>
      <w:r w:rsidR="007B7D5F">
        <w:rPr>
          <w:rFonts w:ascii="Arial" w:hAnsi="Arial" w:cs="Arial"/>
          <w:bCs/>
          <w:sz w:val="24"/>
          <w:szCs w:val="24"/>
        </w:rPr>
        <w:t>o, bem como seu valor de referência</w:t>
      </w:r>
      <w:r w:rsidRPr="00543A80">
        <w:rPr>
          <w:rFonts w:ascii="Arial" w:hAnsi="Arial" w:cs="Arial"/>
          <w:bCs/>
          <w:sz w:val="24"/>
          <w:szCs w:val="24"/>
        </w:rPr>
        <w:t>;</w:t>
      </w:r>
    </w:p>
    <w:p w:rsidR="007B7D5F" w:rsidRDefault="007B7D5F" w:rsidP="004420E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Estabelecer o objetivo da contratação;</w:t>
      </w:r>
    </w:p>
    <w:p w:rsidR="00CD6104" w:rsidRDefault="00543A80" w:rsidP="004420E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B7D5F">
        <w:rPr>
          <w:rFonts w:ascii="Arial" w:hAnsi="Arial" w:cs="Arial"/>
          <w:bCs/>
          <w:sz w:val="24"/>
          <w:szCs w:val="24"/>
        </w:rPr>
        <w:t>Estabelecer método de planejamento gerencial das atividades</w:t>
      </w:r>
      <w:r w:rsidR="00CD6104">
        <w:rPr>
          <w:rFonts w:ascii="Arial" w:hAnsi="Arial" w:cs="Arial"/>
          <w:bCs/>
          <w:sz w:val="24"/>
          <w:szCs w:val="24"/>
        </w:rPr>
        <w:t>;</w:t>
      </w:r>
    </w:p>
    <w:p w:rsidR="00543A80" w:rsidRPr="007B7D5F" w:rsidRDefault="00CD6104" w:rsidP="004420EE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Estabelecer condições e prazo de entrega.</w:t>
      </w:r>
      <w:r w:rsidR="00543A80" w:rsidRPr="007B7D5F">
        <w:rPr>
          <w:rFonts w:ascii="Arial" w:hAnsi="Arial" w:cs="Arial"/>
          <w:bCs/>
          <w:sz w:val="24"/>
          <w:szCs w:val="24"/>
        </w:rPr>
        <w:t xml:space="preserve"> </w:t>
      </w:r>
    </w:p>
    <w:p w:rsidR="007B7D5F" w:rsidRDefault="007B7D5F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43A80" w:rsidRPr="005231D9" w:rsidRDefault="007B7D5F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543A80" w:rsidRPr="005231D9">
        <w:rPr>
          <w:rFonts w:ascii="Arial" w:hAnsi="Arial" w:cs="Arial"/>
          <w:b/>
          <w:bCs/>
          <w:sz w:val="24"/>
          <w:szCs w:val="24"/>
        </w:rPr>
        <w:t xml:space="preserve">. OBJETO </w:t>
      </w:r>
    </w:p>
    <w:p w:rsidR="005231D9" w:rsidRPr="00CD6104" w:rsidRDefault="00D92665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2.1. </w:t>
      </w:r>
      <w:r w:rsidR="00CD6104">
        <w:rPr>
          <w:rFonts w:ascii="Arial" w:hAnsi="Arial" w:cs="Arial"/>
          <w:bCs/>
          <w:sz w:val="24"/>
          <w:szCs w:val="24"/>
        </w:rPr>
        <w:t xml:space="preserve">O </w:t>
      </w:r>
      <w:r w:rsidR="00CD6104" w:rsidRPr="00CD6104">
        <w:rPr>
          <w:rFonts w:ascii="Arial" w:eastAsia="MS Mincho" w:hAnsi="Arial" w:cs="Arial"/>
          <w:sz w:val="24"/>
          <w:szCs w:val="24"/>
        </w:rPr>
        <w:t>presente</w:t>
      </w:r>
      <w:r w:rsidR="00CD6104">
        <w:rPr>
          <w:rFonts w:ascii="Arial" w:eastAsia="MS Mincho" w:hAnsi="Arial" w:cs="Arial"/>
          <w:sz w:val="24"/>
          <w:szCs w:val="24"/>
        </w:rPr>
        <w:t xml:space="preserve"> Termo de Referência</w:t>
      </w:r>
      <w:r w:rsidR="00CD6104" w:rsidRPr="00CD6104">
        <w:rPr>
          <w:rFonts w:ascii="Arial" w:eastAsia="MS Mincho" w:hAnsi="Arial" w:cs="Arial"/>
          <w:sz w:val="24"/>
          <w:szCs w:val="24"/>
        </w:rPr>
        <w:t xml:space="preserve"> tem por objeto a </w:t>
      </w:r>
      <w:r w:rsidR="00CD6104" w:rsidRPr="00CD6104">
        <w:rPr>
          <w:rFonts w:ascii="Arial" w:hAnsi="Arial" w:cs="Arial"/>
          <w:sz w:val="24"/>
          <w:szCs w:val="24"/>
        </w:rPr>
        <w:t xml:space="preserve">aquisição de </w:t>
      </w:r>
      <w:r w:rsidR="00CD6104">
        <w:rPr>
          <w:rFonts w:ascii="Arial" w:hAnsi="Arial" w:cs="Arial"/>
          <w:sz w:val="24"/>
          <w:szCs w:val="24"/>
        </w:rPr>
        <w:t>um</w:t>
      </w:r>
      <w:r w:rsidR="00CD6104" w:rsidRPr="006742D0">
        <w:rPr>
          <w:rFonts w:ascii="Arial" w:hAnsi="Arial" w:cs="Arial"/>
          <w:b/>
          <w:bCs/>
          <w:iCs/>
          <w:sz w:val="24"/>
          <w:szCs w:val="24"/>
        </w:rPr>
        <w:t xml:space="preserve"> GRUPO GERADOR, LINHA DIESEL, COM POTÊNCIA DE 260 KVA</w:t>
      </w:r>
      <w:r w:rsidR="00CD6104" w:rsidRPr="006742D0">
        <w:rPr>
          <w:rFonts w:ascii="Arial" w:hAnsi="Arial" w:cs="Arial"/>
          <w:b/>
          <w:bCs/>
          <w:sz w:val="24"/>
          <w:szCs w:val="24"/>
        </w:rPr>
        <w:t xml:space="preserve">, </w:t>
      </w:r>
      <w:r w:rsidR="00CD6104" w:rsidRPr="006742D0">
        <w:rPr>
          <w:rFonts w:ascii="Arial" w:hAnsi="Arial" w:cs="Arial"/>
          <w:b/>
          <w:color w:val="000000"/>
          <w:sz w:val="24"/>
          <w:szCs w:val="24"/>
        </w:rPr>
        <w:t>INCLUINDO A INSTALAÇÃO</w:t>
      </w:r>
      <w:r w:rsidR="00CD6104">
        <w:rPr>
          <w:rFonts w:ascii="Arial" w:hAnsi="Arial" w:cs="Arial"/>
          <w:b/>
          <w:color w:val="000000"/>
          <w:sz w:val="24"/>
          <w:szCs w:val="24"/>
        </w:rPr>
        <w:t>,</w:t>
      </w:r>
      <w:r w:rsidR="00CD6104" w:rsidRPr="00CD6104">
        <w:rPr>
          <w:rFonts w:ascii="Arial" w:hAnsi="Arial" w:cs="Arial"/>
          <w:sz w:val="24"/>
          <w:szCs w:val="24"/>
        </w:rPr>
        <w:t xml:space="preserve"> </w:t>
      </w:r>
      <w:r w:rsidR="005231D9" w:rsidRPr="00CD6104">
        <w:rPr>
          <w:rFonts w:ascii="Arial" w:hAnsi="Arial" w:cs="Arial"/>
          <w:sz w:val="24"/>
          <w:szCs w:val="24"/>
        </w:rPr>
        <w:t>conforme planilha a seguir</w:t>
      </w:r>
      <w:r w:rsidR="0032207A" w:rsidRPr="00CD6104">
        <w:rPr>
          <w:rFonts w:ascii="Arial" w:hAnsi="Arial" w:cs="Arial"/>
          <w:sz w:val="24"/>
          <w:szCs w:val="24"/>
        </w:rPr>
        <w:t>.</w:t>
      </w:r>
    </w:p>
    <w:p w:rsidR="005231D9" w:rsidRPr="00CD6104" w:rsidRDefault="005231D9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B7D5F" w:rsidRPr="005231D9" w:rsidRDefault="007B7D5F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Pr="005231D9">
        <w:rPr>
          <w:rFonts w:ascii="Arial" w:hAnsi="Arial" w:cs="Arial"/>
          <w:b/>
          <w:bCs/>
          <w:sz w:val="24"/>
          <w:szCs w:val="24"/>
        </w:rPr>
        <w:t xml:space="preserve">. JUSTIFICATIVA </w:t>
      </w:r>
    </w:p>
    <w:p w:rsidR="007B7D5F" w:rsidRPr="001030D3" w:rsidRDefault="00D92665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3.1. </w:t>
      </w:r>
      <w:r w:rsidR="007B7D5F" w:rsidRPr="001030D3">
        <w:rPr>
          <w:rFonts w:ascii="Arial" w:hAnsi="Arial" w:cs="Arial"/>
          <w:bCs/>
          <w:sz w:val="24"/>
          <w:szCs w:val="24"/>
        </w:rPr>
        <w:t>O</w:t>
      </w:r>
      <w:r w:rsidR="00CD6104">
        <w:rPr>
          <w:rFonts w:ascii="Arial" w:hAnsi="Arial" w:cs="Arial"/>
          <w:bCs/>
          <w:sz w:val="24"/>
          <w:szCs w:val="24"/>
        </w:rPr>
        <w:t xml:space="preserve"> grupo gerador</w:t>
      </w:r>
      <w:r w:rsidR="007B7D5F" w:rsidRPr="001030D3">
        <w:rPr>
          <w:rFonts w:ascii="Arial" w:hAnsi="Arial" w:cs="Arial"/>
          <w:bCs/>
          <w:sz w:val="24"/>
          <w:szCs w:val="24"/>
        </w:rPr>
        <w:t>, o</w:t>
      </w:r>
      <w:r w:rsidR="007B7D5F">
        <w:rPr>
          <w:rFonts w:ascii="Arial" w:hAnsi="Arial" w:cs="Arial"/>
          <w:bCs/>
          <w:sz w:val="24"/>
          <w:szCs w:val="24"/>
        </w:rPr>
        <w:t>bjeto deste termo de referência</w:t>
      </w:r>
      <w:r w:rsidR="007B7D5F" w:rsidRPr="001030D3">
        <w:rPr>
          <w:rFonts w:ascii="Arial" w:hAnsi="Arial" w:cs="Arial"/>
          <w:bCs/>
          <w:sz w:val="24"/>
          <w:szCs w:val="24"/>
        </w:rPr>
        <w:t xml:space="preserve"> ser</w:t>
      </w:r>
      <w:r w:rsidR="00CD6104">
        <w:rPr>
          <w:rFonts w:ascii="Arial" w:hAnsi="Arial" w:cs="Arial"/>
          <w:bCs/>
          <w:sz w:val="24"/>
          <w:szCs w:val="24"/>
        </w:rPr>
        <w:t>á</w:t>
      </w:r>
      <w:r w:rsidR="007B7D5F" w:rsidRPr="001030D3">
        <w:rPr>
          <w:rFonts w:ascii="Arial" w:hAnsi="Arial" w:cs="Arial"/>
          <w:bCs/>
          <w:sz w:val="24"/>
          <w:szCs w:val="24"/>
        </w:rPr>
        <w:t xml:space="preserve"> adquirido com o objetivo de </w:t>
      </w:r>
      <w:r w:rsidR="00CD6104">
        <w:rPr>
          <w:rFonts w:ascii="Arial" w:hAnsi="Arial" w:cs="Arial"/>
          <w:bCs/>
          <w:sz w:val="24"/>
          <w:szCs w:val="24"/>
        </w:rPr>
        <w:t xml:space="preserve">suprir as demandas </w:t>
      </w:r>
      <w:r w:rsidR="000A744B">
        <w:rPr>
          <w:rFonts w:ascii="Arial" w:hAnsi="Arial" w:cs="Arial"/>
          <w:bCs/>
          <w:sz w:val="24"/>
          <w:szCs w:val="24"/>
        </w:rPr>
        <w:t xml:space="preserve">de energia de emergência </w:t>
      </w:r>
      <w:r w:rsidR="00CD6104">
        <w:rPr>
          <w:rFonts w:ascii="Arial" w:hAnsi="Arial" w:cs="Arial"/>
          <w:bCs/>
          <w:sz w:val="24"/>
          <w:szCs w:val="24"/>
        </w:rPr>
        <w:t>do Prédio de Acervo do IDSM nos períodos em que houver falta de</w:t>
      </w:r>
      <w:r w:rsidR="000A744B">
        <w:rPr>
          <w:rFonts w:ascii="Arial" w:hAnsi="Arial" w:cs="Arial"/>
          <w:bCs/>
          <w:sz w:val="24"/>
          <w:szCs w:val="24"/>
        </w:rPr>
        <w:t xml:space="preserve"> fornecimento por parte da Concessionária local</w:t>
      </w:r>
      <w:r w:rsidR="00CD6104">
        <w:rPr>
          <w:rFonts w:ascii="Arial" w:hAnsi="Arial" w:cs="Arial"/>
          <w:bCs/>
          <w:sz w:val="24"/>
          <w:szCs w:val="24"/>
        </w:rPr>
        <w:t>. A</w:t>
      </w:r>
      <w:r w:rsidR="000A744B">
        <w:rPr>
          <w:rFonts w:ascii="Arial" w:hAnsi="Arial" w:cs="Arial"/>
          <w:bCs/>
          <w:sz w:val="24"/>
          <w:szCs w:val="24"/>
        </w:rPr>
        <w:t>s</w:t>
      </w:r>
      <w:r w:rsidR="00CD6104">
        <w:rPr>
          <w:rFonts w:ascii="Arial" w:hAnsi="Arial" w:cs="Arial"/>
          <w:bCs/>
          <w:sz w:val="24"/>
          <w:szCs w:val="24"/>
        </w:rPr>
        <w:t xml:space="preserve"> potência</w:t>
      </w:r>
      <w:r w:rsidR="000A744B">
        <w:rPr>
          <w:rFonts w:ascii="Arial" w:hAnsi="Arial" w:cs="Arial"/>
          <w:bCs/>
          <w:sz w:val="24"/>
          <w:szCs w:val="24"/>
        </w:rPr>
        <w:t>s</w:t>
      </w:r>
      <w:r w:rsidR="00CD6104">
        <w:rPr>
          <w:rFonts w:ascii="Arial" w:hAnsi="Arial" w:cs="Arial"/>
          <w:bCs/>
          <w:sz w:val="24"/>
          <w:szCs w:val="24"/>
        </w:rPr>
        <w:t xml:space="preserve"> deste grupo gerador fo</w:t>
      </w:r>
      <w:r w:rsidR="000A744B">
        <w:rPr>
          <w:rFonts w:ascii="Arial" w:hAnsi="Arial" w:cs="Arial"/>
          <w:bCs/>
          <w:sz w:val="24"/>
          <w:szCs w:val="24"/>
        </w:rPr>
        <w:t>ram</w:t>
      </w:r>
      <w:r w:rsidR="00CD6104">
        <w:rPr>
          <w:rFonts w:ascii="Arial" w:hAnsi="Arial" w:cs="Arial"/>
          <w:bCs/>
          <w:sz w:val="24"/>
          <w:szCs w:val="24"/>
        </w:rPr>
        <w:t xml:space="preserve"> baseada</w:t>
      </w:r>
      <w:r w:rsidR="000A744B">
        <w:rPr>
          <w:rFonts w:ascii="Arial" w:hAnsi="Arial" w:cs="Arial"/>
          <w:bCs/>
          <w:sz w:val="24"/>
          <w:szCs w:val="24"/>
        </w:rPr>
        <w:t xml:space="preserve">s no </w:t>
      </w:r>
      <w:r w:rsidR="00CD6104">
        <w:rPr>
          <w:rFonts w:ascii="Arial" w:hAnsi="Arial" w:cs="Arial"/>
          <w:bCs/>
          <w:sz w:val="24"/>
          <w:szCs w:val="24"/>
        </w:rPr>
        <w:t>c</w:t>
      </w:r>
      <w:r w:rsidR="000A744B">
        <w:rPr>
          <w:rFonts w:ascii="Arial" w:hAnsi="Arial" w:cs="Arial"/>
          <w:bCs/>
          <w:sz w:val="24"/>
          <w:szCs w:val="24"/>
        </w:rPr>
        <w:t>á</w:t>
      </w:r>
      <w:r w:rsidR="00CD6104">
        <w:rPr>
          <w:rFonts w:ascii="Arial" w:hAnsi="Arial" w:cs="Arial"/>
          <w:bCs/>
          <w:sz w:val="24"/>
          <w:szCs w:val="24"/>
        </w:rPr>
        <w:t>lculo de demanda d</w:t>
      </w:r>
      <w:r w:rsidR="000A744B">
        <w:rPr>
          <w:rFonts w:ascii="Arial" w:hAnsi="Arial" w:cs="Arial"/>
          <w:bCs/>
          <w:sz w:val="24"/>
          <w:szCs w:val="24"/>
        </w:rPr>
        <w:t>o</w:t>
      </w:r>
      <w:r w:rsidR="00CD6104">
        <w:rPr>
          <w:rFonts w:ascii="Arial" w:hAnsi="Arial" w:cs="Arial"/>
          <w:bCs/>
          <w:sz w:val="24"/>
          <w:szCs w:val="24"/>
        </w:rPr>
        <w:t xml:space="preserve"> prédio</w:t>
      </w:r>
      <w:r w:rsidR="000A744B">
        <w:rPr>
          <w:rFonts w:ascii="Arial" w:hAnsi="Arial" w:cs="Arial"/>
          <w:bCs/>
          <w:sz w:val="24"/>
          <w:szCs w:val="24"/>
        </w:rPr>
        <w:t xml:space="preserve"> em questão</w:t>
      </w:r>
      <w:r w:rsidR="007B7D5F">
        <w:rPr>
          <w:rFonts w:ascii="Arial" w:hAnsi="Arial" w:cs="Arial"/>
          <w:bCs/>
          <w:sz w:val="24"/>
          <w:szCs w:val="24"/>
        </w:rPr>
        <w:t xml:space="preserve">, </w:t>
      </w:r>
      <w:r w:rsidR="0032207A" w:rsidRPr="0075356C">
        <w:rPr>
          <w:rFonts w:ascii="Arial" w:hAnsi="Arial" w:cs="Arial"/>
          <w:bCs/>
          <w:sz w:val="24"/>
          <w:szCs w:val="24"/>
        </w:rPr>
        <w:t xml:space="preserve">que </w:t>
      </w:r>
      <w:r w:rsidR="007B7D5F" w:rsidRPr="0075356C">
        <w:rPr>
          <w:rFonts w:ascii="Arial" w:hAnsi="Arial" w:cs="Arial"/>
          <w:bCs/>
          <w:sz w:val="24"/>
          <w:szCs w:val="24"/>
        </w:rPr>
        <w:t>possui 1.724,00 m</w:t>
      </w:r>
      <w:r w:rsidR="007B7D5F" w:rsidRPr="0075356C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7B7D5F" w:rsidRPr="0075356C">
        <w:rPr>
          <w:rFonts w:ascii="Arial" w:hAnsi="Arial" w:cs="Arial"/>
          <w:bCs/>
          <w:sz w:val="24"/>
          <w:szCs w:val="24"/>
        </w:rPr>
        <w:t xml:space="preserve"> de área de construída, dividido em dois pavimentos, </w:t>
      </w:r>
      <w:r w:rsidR="002110F9">
        <w:rPr>
          <w:rFonts w:ascii="Arial" w:hAnsi="Arial" w:cs="Arial"/>
          <w:bCs/>
          <w:sz w:val="24"/>
          <w:szCs w:val="24"/>
        </w:rPr>
        <w:t xml:space="preserve">destinados a </w:t>
      </w:r>
      <w:r w:rsidR="00C42691">
        <w:rPr>
          <w:rFonts w:ascii="Arial" w:hAnsi="Arial" w:cs="Arial"/>
          <w:bCs/>
          <w:sz w:val="24"/>
          <w:szCs w:val="24"/>
        </w:rPr>
        <w:t>salas para pesquisadores, acervos biológicos e laboratórios.</w:t>
      </w:r>
    </w:p>
    <w:p w:rsidR="00543A80" w:rsidRPr="005A74F1" w:rsidRDefault="00543A80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30D3" w:rsidRDefault="005A74F1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A74F1">
        <w:rPr>
          <w:rFonts w:ascii="Arial" w:hAnsi="Arial" w:cs="Arial"/>
          <w:b/>
          <w:bCs/>
          <w:sz w:val="24"/>
          <w:szCs w:val="24"/>
        </w:rPr>
        <w:t xml:space="preserve">4 - ESTIMATIVA DE PREÇOS/ ESPECIFICAÇÃO DO OBJETO </w:t>
      </w:r>
    </w:p>
    <w:p w:rsidR="005A74F1" w:rsidRPr="005A74F1" w:rsidRDefault="005A74F1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0A0C30" w:rsidRDefault="005A74F1" w:rsidP="00442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A74F1">
        <w:rPr>
          <w:rFonts w:ascii="Arial" w:hAnsi="Arial" w:cs="Arial"/>
          <w:bCs/>
          <w:sz w:val="24"/>
          <w:szCs w:val="24"/>
        </w:rPr>
        <w:t xml:space="preserve">4.1. </w:t>
      </w:r>
      <w:r>
        <w:rPr>
          <w:rFonts w:ascii="Arial" w:hAnsi="Arial" w:cs="Arial"/>
          <w:bCs/>
          <w:sz w:val="24"/>
          <w:szCs w:val="24"/>
        </w:rPr>
        <w:t>P</w:t>
      </w:r>
      <w:r w:rsidRPr="005A74F1">
        <w:rPr>
          <w:rFonts w:ascii="Arial" w:hAnsi="Arial" w:cs="Arial"/>
          <w:bCs/>
          <w:sz w:val="24"/>
          <w:szCs w:val="24"/>
        </w:rPr>
        <w:t>lanilha</w:t>
      </w:r>
    </w:p>
    <w:p w:rsidR="005A74F1" w:rsidRPr="005A74F1" w:rsidRDefault="005A74F1" w:rsidP="004420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tbl>
      <w:tblPr>
        <w:tblW w:w="11341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851"/>
        <w:gridCol w:w="709"/>
        <w:gridCol w:w="5386"/>
        <w:gridCol w:w="1985"/>
        <w:gridCol w:w="1701"/>
      </w:tblGrid>
      <w:tr w:rsidR="00504D28" w:rsidRPr="009E2BAD" w:rsidTr="00D92413">
        <w:tc>
          <w:tcPr>
            <w:tcW w:w="709" w:type="dxa"/>
            <w:shd w:val="clear" w:color="auto" w:fill="CCFFCC"/>
            <w:vAlign w:val="center"/>
          </w:tcPr>
          <w:p w:rsidR="00504D2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4D28" w:rsidRPr="009E2BAD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B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504D2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4D28" w:rsidRPr="009E2BAD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Quant</w:t>
            </w:r>
          </w:p>
        </w:tc>
        <w:tc>
          <w:tcPr>
            <w:tcW w:w="709" w:type="dxa"/>
            <w:shd w:val="clear" w:color="auto" w:fill="CCFFCC"/>
            <w:vAlign w:val="center"/>
          </w:tcPr>
          <w:p w:rsidR="00504D2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4D28" w:rsidRPr="009E2BAD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Unid</w:t>
            </w:r>
          </w:p>
        </w:tc>
        <w:tc>
          <w:tcPr>
            <w:tcW w:w="5386" w:type="dxa"/>
            <w:shd w:val="clear" w:color="auto" w:fill="CCFFCC"/>
            <w:vAlign w:val="center"/>
          </w:tcPr>
          <w:p w:rsidR="00504D2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4D28" w:rsidRPr="009E2BAD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E2BA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504D2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4D28" w:rsidRPr="009E2BAD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V.Unitário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504D2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04D28" w:rsidRPr="009E2BAD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V. Total</w:t>
            </w:r>
          </w:p>
        </w:tc>
      </w:tr>
      <w:tr w:rsidR="00504D28" w:rsidRPr="00222B8F" w:rsidTr="00B566E8">
        <w:tblPrEx>
          <w:tblLook w:val="04A0"/>
        </w:tblPrEx>
        <w:trPr>
          <w:trHeight w:val="2677"/>
        </w:trPr>
        <w:tc>
          <w:tcPr>
            <w:tcW w:w="709" w:type="dxa"/>
            <w:vAlign w:val="center"/>
          </w:tcPr>
          <w:p w:rsidR="00504D28" w:rsidRPr="00B566E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01</w:t>
            </w:r>
          </w:p>
        </w:tc>
        <w:tc>
          <w:tcPr>
            <w:tcW w:w="851" w:type="dxa"/>
            <w:vAlign w:val="center"/>
          </w:tcPr>
          <w:p w:rsidR="00504D28" w:rsidRPr="00B566E8" w:rsidRDefault="00A13B7E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504D28" w:rsidRPr="00B566E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UNID.</w:t>
            </w:r>
          </w:p>
        </w:tc>
        <w:tc>
          <w:tcPr>
            <w:tcW w:w="5386" w:type="dxa"/>
            <w:vAlign w:val="center"/>
          </w:tcPr>
          <w:p w:rsidR="00D92413" w:rsidRPr="00B566E8" w:rsidRDefault="00D92413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eastAsia="pt-BR"/>
              </w:rPr>
            </w:pPr>
          </w:p>
          <w:p w:rsidR="005467D6" w:rsidRPr="00B566E8" w:rsidRDefault="00A13B7E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b/>
                <w:bCs/>
                <w:lang w:eastAsia="pt-BR"/>
              </w:rPr>
              <w:t>UM GRUPO GERADOR, LINHA DIESEL, com potência de até 260 kVA -</w:t>
            </w:r>
            <w:r w:rsidR="00B31BC7" w:rsidRPr="00B566E8"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  <w:r w:rsidRPr="00B566E8">
              <w:rPr>
                <w:rFonts w:ascii="Arial" w:hAnsi="Arial" w:cs="Arial"/>
                <w:b/>
                <w:bCs/>
                <w:lang w:eastAsia="pt-BR"/>
              </w:rPr>
              <w:t>208 / 192 / 182 kWe (Emergência / Principal / Contínua)</w:t>
            </w:r>
            <w:r w:rsidRPr="00B566E8">
              <w:rPr>
                <w:rFonts w:ascii="Arial" w:hAnsi="Arial" w:cs="Arial"/>
                <w:lang w:eastAsia="pt-BR"/>
              </w:rPr>
              <w:t>, trifásico, com fator de potência 0,8, na tensão de 220 / 127 Vca, em 60 Hz, para funcionamento ingelo e automático</w:t>
            </w:r>
            <w:r w:rsidR="00B31BC7" w:rsidRPr="00B566E8">
              <w:rPr>
                <w:rFonts w:ascii="Arial" w:hAnsi="Arial" w:cs="Arial"/>
                <w:lang w:eastAsia="pt-BR"/>
              </w:rPr>
              <w:t>.</w:t>
            </w:r>
            <w:r w:rsidRPr="00B566E8">
              <w:rPr>
                <w:rFonts w:ascii="Arial" w:hAnsi="Arial" w:cs="Arial"/>
                <w:lang w:eastAsia="pt-BR"/>
              </w:rPr>
              <w:t xml:space="preserve"> </w:t>
            </w:r>
            <w:r w:rsidR="00B31BC7" w:rsidRPr="00B566E8">
              <w:rPr>
                <w:rFonts w:ascii="Arial" w:hAnsi="Arial" w:cs="Arial"/>
                <w:b/>
                <w:lang w:eastAsia="pt-BR"/>
              </w:rPr>
              <w:t>Itens que compõe</w:t>
            </w:r>
            <w:r w:rsidRPr="00B566E8">
              <w:rPr>
                <w:rFonts w:ascii="Arial" w:hAnsi="Arial" w:cs="Arial"/>
                <w:b/>
                <w:lang w:eastAsia="pt-BR"/>
              </w:rPr>
              <w:t>:</w:t>
            </w:r>
          </w:p>
          <w:p w:rsidR="00DA6D08" w:rsidRPr="00B566E8" w:rsidRDefault="00A13B7E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lang w:eastAsia="pt-BR"/>
              </w:rPr>
              <w:t xml:space="preserve">- Motor </w:t>
            </w:r>
            <w:r w:rsidR="002110F9">
              <w:rPr>
                <w:rFonts w:ascii="Arial" w:hAnsi="Arial" w:cs="Arial"/>
                <w:lang w:eastAsia="pt-BR"/>
              </w:rPr>
              <w:t xml:space="preserve">a diesel </w:t>
            </w:r>
            <w:r w:rsidR="002110F9" w:rsidRPr="006F1642">
              <w:rPr>
                <w:rFonts w:ascii="Arial" w:hAnsi="Arial" w:cs="Arial"/>
                <w:lang w:eastAsia="pt-BR"/>
              </w:rPr>
              <w:t>6 cilindros</w:t>
            </w:r>
            <w:r w:rsidRPr="00B566E8">
              <w:rPr>
                <w:rFonts w:ascii="Arial" w:hAnsi="Arial" w:cs="Arial"/>
                <w:lang w:eastAsia="pt-BR"/>
              </w:rPr>
              <w:t>, sistema de pré-aquecimento da água</w:t>
            </w:r>
            <w:r w:rsidR="00DA6D08" w:rsidRPr="00B566E8">
              <w:rPr>
                <w:rFonts w:ascii="Arial" w:hAnsi="Arial" w:cs="Arial"/>
                <w:lang w:eastAsia="pt-BR"/>
              </w:rPr>
              <w:t xml:space="preserve"> </w:t>
            </w:r>
            <w:r w:rsidRPr="00B566E8">
              <w:rPr>
                <w:rFonts w:ascii="Arial" w:hAnsi="Arial" w:cs="Arial"/>
                <w:lang w:eastAsia="pt-BR"/>
              </w:rPr>
              <w:t>de refrigeração</w:t>
            </w:r>
            <w:r w:rsidR="00DA6D08" w:rsidRPr="00B566E8">
              <w:rPr>
                <w:rFonts w:ascii="Arial" w:hAnsi="Arial" w:cs="Arial"/>
                <w:lang w:eastAsia="pt-BR"/>
              </w:rPr>
              <w:t>;</w:t>
            </w:r>
          </w:p>
          <w:p w:rsidR="00DA6D08" w:rsidRPr="00B566E8" w:rsidRDefault="00DA6D0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lang w:eastAsia="pt-BR"/>
              </w:rPr>
              <w:t>- Gerador com excitatriz rotativa sem escovas, síncrono, trifásico, com grau de proteção IP21;</w:t>
            </w:r>
          </w:p>
          <w:p w:rsidR="00DA6D08" w:rsidRPr="00B566E8" w:rsidRDefault="00DA6D0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lang w:eastAsia="pt-BR"/>
              </w:rPr>
              <w:t>- Base de estrutura robusta e integralmente soldada;</w:t>
            </w:r>
          </w:p>
          <w:p w:rsidR="00DA6D08" w:rsidRPr="00B566E8" w:rsidRDefault="00222B8F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lang w:eastAsia="pt-BR"/>
              </w:rPr>
              <w:t xml:space="preserve">- </w:t>
            </w:r>
            <w:r w:rsidR="00DA6D08" w:rsidRPr="00B566E8">
              <w:rPr>
                <w:rFonts w:ascii="Arial" w:hAnsi="Arial" w:cs="Arial"/>
                <w:lang w:eastAsia="pt-BR"/>
              </w:rPr>
              <w:t xml:space="preserve">Quadro de comando automático, tipo </w:t>
            </w:r>
            <w:r w:rsidR="00DA6D08" w:rsidRPr="00B566E8">
              <w:rPr>
                <w:rFonts w:ascii="Arial" w:hAnsi="Arial" w:cs="Arial"/>
                <w:lang w:eastAsia="pt-BR"/>
              </w:rPr>
              <w:lastRenderedPageBreak/>
              <w:t>microprocessado, integrado ao</w:t>
            </w:r>
            <w:r w:rsidR="00C63D85" w:rsidRPr="00B566E8">
              <w:rPr>
                <w:rFonts w:ascii="Arial" w:hAnsi="Arial" w:cs="Arial"/>
                <w:lang w:eastAsia="pt-BR"/>
              </w:rPr>
              <w:t xml:space="preserve"> </w:t>
            </w:r>
            <w:r w:rsidR="00DA6D08" w:rsidRPr="00B566E8">
              <w:rPr>
                <w:rFonts w:ascii="Arial" w:hAnsi="Arial" w:cs="Arial"/>
                <w:lang w:eastAsia="pt-BR"/>
              </w:rPr>
              <w:t>conjunto, fixado sobre a base, na lateral esquerda do Grupo Gerador (vista</w:t>
            </w:r>
            <w:r w:rsidRPr="00B566E8">
              <w:rPr>
                <w:rFonts w:ascii="Arial" w:hAnsi="Arial" w:cs="Arial"/>
                <w:lang w:eastAsia="pt-BR"/>
              </w:rPr>
              <w:t xml:space="preserve"> </w:t>
            </w:r>
            <w:r w:rsidR="00DA6D08" w:rsidRPr="00B566E8">
              <w:rPr>
                <w:rFonts w:ascii="Arial" w:hAnsi="Arial" w:cs="Arial"/>
                <w:lang w:eastAsia="pt-BR"/>
              </w:rPr>
              <w:t>gerador/motor), com interligações elétricas executadas em fábrica;</w:t>
            </w:r>
          </w:p>
          <w:p w:rsidR="00DA6D08" w:rsidRPr="00B566E8" w:rsidRDefault="00DA6D0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lang w:eastAsia="pt-BR"/>
              </w:rPr>
              <w:t>- Retificador de bateria automático, microprocessado;</w:t>
            </w:r>
          </w:p>
          <w:p w:rsidR="00DA6D08" w:rsidRPr="00B566E8" w:rsidRDefault="00DA6D0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lang w:eastAsia="pt-BR"/>
              </w:rPr>
              <w:t>- Proteção por fusíveis tipo NH, instalados no comando;</w:t>
            </w:r>
          </w:p>
          <w:p w:rsidR="00DA6D08" w:rsidRPr="00B566E8" w:rsidRDefault="00DA6D0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lang w:eastAsia="pt-BR"/>
              </w:rPr>
              <w:t>-</w:t>
            </w:r>
            <w:r w:rsidR="00C63D85" w:rsidRPr="00B566E8">
              <w:rPr>
                <w:rFonts w:ascii="Arial" w:hAnsi="Arial" w:cs="Arial"/>
                <w:lang w:eastAsia="pt-BR"/>
              </w:rPr>
              <w:t xml:space="preserve"> </w:t>
            </w:r>
            <w:r w:rsidRPr="00B566E8">
              <w:rPr>
                <w:rFonts w:ascii="Arial" w:hAnsi="Arial" w:cs="Arial"/>
                <w:lang w:eastAsia="pt-BR"/>
              </w:rPr>
              <w:t>Chave de transferência formada por 02 contatores tripolares de 700 A, montada no</w:t>
            </w:r>
            <w:r w:rsidR="004874EE" w:rsidRPr="00B566E8">
              <w:rPr>
                <w:rFonts w:ascii="Arial" w:hAnsi="Arial" w:cs="Arial"/>
                <w:lang w:eastAsia="pt-BR"/>
              </w:rPr>
              <w:t xml:space="preserve"> </w:t>
            </w:r>
            <w:r w:rsidRPr="00B566E8">
              <w:rPr>
                <w:rFonts w:ascii="Arial" w:hAnsi="Arial" w:cs="Arial"/>
                <w:lang w:eastAsia="pt-BR"/>
              </w:rPr>
              <w:t>comando;</w:t>
            </w:r>
          </w:p>
          <w:p w:rsidR="00DA6D08" w:rsidRPr="00B566E8" w:rsidRDefault="00DA6D0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lang w:eastAsia="pt-BR"/>
              </w:rPr>
              <w:t>-</w:t>
            </w:r>
            <w:r w:rsidR="00C63D85" w:rsidRPr="00B566E8">
              <w:rPr>
                <w:rFonts w:ascii="Arial" w:hAnsi="Arial" w:cs="Arial"/>
                <w:lang w:eastAsia="pt-BR"/>
              </w:rPr>
              <w:t xml:space="preserve"> </w:t>
            </w:r>
            <w:r w:rsidRPr="00B566E8">
              <w:rPr>
                <w:rFonts w:ascii="Arial" w:hAnsi="Arial" w:cs="Arial"/>
                <w:lang w:eastAsia="pt-BR"/>
              </w:rPr>
              <w:t>Recipiente diário de consumo para combustível, em polietileno de 200 litros montado na</w:t>
            </w:r>
            <w:r w:rsidR="00C63D85" w:rsidRPr="00B566E8">
              <w:rPr>
                <w:rFonts w:ascii="Arial" w:hAnsi="Arial" w:cs="Arial"/>
                <w:lang w:eastAsia="pt-BR"/>
              </w:rPr>
              <w:t xml:space="preserve"> </w:t>
            </w:r>
            <w:r w:rsidRPr="00B566E8">
              <w:rPr>
                <w:rFonts w:ascii="Arial" w:hAnsi="Arial" w:cs="Arial"/>
                <w:lang w:eastAsia="pt-BR"/>
              </w:rPr>
              <w:t>base do Grupo Gerador;</w:t>
            </w:r>
          </w:p>
          <w:p w:rsidR="00DA6D08" w:rsidRPr="00B566E8" w:rsidRDefault="00DA6D0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lang w:eastAsia="pt-BR"/>
              </w:rPr>
              <w:t>-</w:t>
            </w:r>
            <w:r w:rsidR="00C63D85" w:rsidRPr="00B566E8">
              <w:rPr>
                <w:rFonts w:ascii="Arial" w:hAnsi="Arial" w:cs="Arial"/>
                <w:lang w:eastAsia="pt-BR"/>
              </w:rPr>
              <w:t xml:space="preserve"> </w:t>
            </w:r>
            <w:r w:rsidRPr="00B566E8">
              <w:rPr>
                <w:rFonts w:ascii="Arial" w:hAnsi="Arial" w:cs="Arial"/>
                <w:lang w:eastAsia="pt-BR"/>
              </w:rPr>
              <w:t>Amortecedores de vibração intermediários entre motor / gerador e base;</w:t>
            </w:r>
          </w:p>
          <w:p w:rsidR="00DA6D08" w:rsidRPr="00B566E8" w:rsidRDefault="00DA6D0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B566E8">
              <w:rPr>
                <w:rFonts w:ascii="Arial" w:hAnsi="Arial" w:cs="Arial"/>
                <w:lang w:eastAsia="pt-BR"/>
              </w:rPr>
              <w:t>-</w:t>
            </w:r>
            <w:r w:rsidR="00C63D85" w:rsidRPr="00B566E8">
              <w:rPr>
                <w:rFonts w:ascii="Arial" w:hAnsi="Arial" w:cs="Arial"/>
                <w:lang w:eastAsia="pt-BR"/>
              </w:rPr>
              <w:t xml:space="preserve"> </w:t>
            </w:r>
            <w:r w:rsidRPr="00B566E8">
              <w:rPr>
                <w:rFonts w:ascii="Arial" w:hAnsi="Arial" w:cs="Arial"/>
                <w:lang w:eastAsia="pt-BR"/>
              </w:rPr>
              <w:t>Baterias, silencioso e segmento elástico.</w:t>
            </w:r>
          </w:p>
        </w:tc>
        <w:tc>
          <w:tcPr>
            <w:tcW w:w="1985" w:type="dxa"/>
            <w:vAlign w:val="center"/>
          </w:tcPr>
          <w:p w:rsidR="00504D28" w:rsidRPr="00B566E8" w:rsidRDefault="005467D6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lastRenderedPageBreak/>
              <w:t xml:space="preserve">R$ </w:t>
            </w:r>
            <w:r w:rsidR="00A13B7E" w:rsidRPr="00B566E8">
              <w:rPr>
                <w:rFonts w:ascii="Arial" w:hAnsi="Arial" w:cs="Arial"/>
              </w:rPr>
              <w:t>101.</w:t>
            </w:r>
            <w:r w:rsidR="006D1B3D" w:rsidRPr="00B566E8">
              <w:rPr>
                <w:rFonts w:ascii="Arial" w:hAnsi="Arial" w:cs="Arial"/>
              </w:rPr>
              <w:t>55</w:t>
            </w:r>
            <w:r w:rsidR="00A13B7E" w:rsidRPr="00B566E8">
              <w:rPr>
                <w:rFonts w:ascii="Arial" w:hAnsi="Arial" w:cs="Arial"/>
              </w:rPr>
              <w:t>0,00</w:t>
            </w:r>
          </w:p>
        </w:tc>
        <w:tc>
          <w:tcPr>
            <w:tcW w:w="1701" w:type="dxa"/>
            <w:vAlign w:val="center"/>
          </w:tcPr>
          <w:p w:rsidR="00504D28" w:rsidRPr="00B566E8" w:rsidRDefault="00A13B7E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R$</w:t>
            </w:r>
            <w:r w:rsidR="006D1B3D" w:rsidRPr="00B566E8">
              <w:rPr>
                <w:rFonts w:ascii="Arial" w:hAnsi="Arial" w:cs="Arial"/>
              </w:rPr>
              <w:t xml:space="preserve"> 101.550</w:t>
            </w:r>
            <w:r w:rsidRPr="00B566E8">
              <w:rPr>
                <w:rFonts w:ascii="Arial" w:hAnsi="Arial" w:cs="Arial"/>
              </w:rPr>
              <w:t>,00</w:t>
            </w:r>
          </w:p>
        </w:tc>
      </w:tr>
      <w:tr w:rsidR="00504D28" w:rsidRPr="00222B8F" w:rsidTr="00B566E8">
        <w:tblPrEx>
          <w:tblLook w:val="04A0"/>
        </w:tblPrEx>
        <w:trPr>
          <w:trHeight w:val="300"/>
        </w:trPr>
        <w:tc>
          <w:tcPr>
            <w:tcW w:w="709" w:type="dxa"/>
            <w:vAlign w:val="center"/>
          </w:tcPr>
          <w:p w:rsidR="00504D28" w:rsidRPr="00B566E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851" w:type="dxa"/>
            <w:vAlign w:val="center"/>
          </w:tcPr>
          <w:p w:rsidR="00504D28" w:rsidRPr="00B566E8" w:rsidRDefault="006F116B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B566E8" w:rsidRDefault="00B566E8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04D28" w:rsidRPr="00B566E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UNID.</w:t>
            </w:r>
          </w:p>
        </w:tc>
        <w:tc>
          <w:tcPr>
            <w:tcW w:w="5386" w:type="dxa"/>
            <w:vAlign w:val="center"/>
          </w:tcPr>
          <w:p w:rsidR="005467D6" w:rsidRPr="00B566E8" w:rsidRDefault="005467D6" w:rsidP="004420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04D28" w:rsidRPr="00B566E8" w:rsidRDefault="004874EE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B566E8">
              <w:rPr>
                <w:rFonts w:ascii="Arial" w:hAnsi="Arial" w:cs="Arial"/>
                <w:lang w:eastAsia="pt-BR"/>
              </w:rPr>
              <w:t xml:space="preserve">- </w:t>
            </w:r>
            <w:r w:rsidR="006F116B" w:rsidRPr="00B566E8">
              <w:rPr>
                <w:rFonts w:ascii="Arial" w:hAnsi="Arial" w:cs="Arial"/>
                <w:lang w:eastAsia="pt-BR"/>
              </w:rPr>
              <w:t>Conjunto de apoios elásticos niveladores tipo Vibrastop, para montagem</w:t>
            </w:r>
            <w:r w:rsidRPr="00B566E8">
              <w:rPr>
                <w:rFonts w:ascii="Arial" w:hAnsi="Arial" w:cs="Arial"/>
                <w:lang w:eastAsia="pt-BR"/>
              </w:rPr>
              <w:t xml:space="preserve"> </w:t>
            </w:r>
            <w:r w:rsidR="006F116B" w:rsidRPr="00B566E8">
              <w:rPr>
                <w:rFonts w:ascii="Arial" w:hAnsi="Arial" w:cs="Arial"/>
                <w:lang w:eastAsia="pt-BR"/>
              </w:rPr>
              <w:t>entre a base metálica do Grupo Gerador e o piso.</w:t>
            </w:r>
          </w:p>
        </w:tc>
        <w:tc>
          <w:tcPr>
            <w:tcW w:w="1985" w:type="dxa"/>
            <w:vAlign w:val="center"/>
          </w:tcPr>
          <w:p w:rsidR="00504D28" w:rsidRPr="00B566E8" w:rsidRDefault="005467D6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 xml:space="preserve">R$ </w:t>
            </w:r>
            <w:r w:rsidR="006F116B" w:rsidRPr="00B566E8">
              <w:rPr>
                <w:rFonts w:ascii="Arial" w:hAnsi="Arial" w:cs="Arial"/>
              </w:rPr>
              <w:t>150</w:t>
            </w:r>
            <w:r w:rsidRPr="00B566E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Align w:val="center"/>
          </w:tcPr>
          <w:p w:rsidR="00504D28" w:rsidRPr="00B566E8" w:rsidRDefault="005467D6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 xml:space="preserve">R$ </w:t>
            </w:r>
            <w:r w:rsidR="006F116B" w:rsidRPr="00B566E8">
              <w:rPr>
                <w:rFonts w:ascii="Arial" w:hAnsi="Arial" w:cs="Arial"/>
              </w:rPr>
              <w:t>150</w:t>
            </w:r>
            <w:r w:rsidRPr="00B566E8">
              <w:rPr>
                <w:rFonts w:ascii="Arial" w:hAnsi="Arial" w:cs="Arial"/>
              </w:rPr>
              <w:t>,00</w:t>
            </w:r>
          </w:p>
        </w:tc>
      </w:tr>
      <w:tr w:rsidR="00504D28" w:rsidRPr="00222B8F" w:rsidTr="00B566E8">
        <w:tblPrEx>
          <w:tblLook w:val="04A0"/>
        </w:tblPrEx>
        <w:trPr>
          <w:trHeight w:val="300"/>
        </w:trPr>
        <w:tc>
          <w:tcPr>
            <w:tcW w:w="709" w:type="dxa"/>
            <w:vAlign w:val="center"/>
          </w:tcPr>
          <w:p w:rsidR="00504D28" w:rsidRPr="00B566E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03</w:t>
            </w:r>
          </w:p>
        </w:tc>
        <w:tc>
          <w:tcPr>
            <w:tcW w:w="851" w:type="dxa"/>
            <w:vAlign w:val="center"/>
          </w:tcPr>
          <w:p w:rsidR="00504D28" w:rsidRPr="00B566E8" w:rsidRDefault="00892CE6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B566E8" w:rsidRDefault="00B566E8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504D28" w:rsidRPr="00B566E8" w:rsidRDefault="00504D28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UNID.</w:t>
            </w:r>
          </w:p>
        </w:tc>
        <w:tc>
          <w:tcPr>
            <w:tcW w:w="5386" w:type="dxa"/>
            <w:vAlign w:val="center"/>
          </w:tcPr>
          <w:p w:rsidR="005467D6" w:rsidRPr="00B566E8" w:rsidRDefault="005467D6" w:rsidP="004420E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04D28" w:rsidRPr="00B566E8" w:rsidRDefault="004874EE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  <w:lang w:eastAsia="pt-BR"/>
              </w:rPr>
              <w:t xml:space="preserve">- </w:t>
            </w:r>
            <w:r w:rsidR="00892CE6" w:rsidRPr="00B566E8">
              <w:rPr>
                <w:rFonts w:ascii="Arial" w:hAnsi="Arial" w:cs="Arial"/>
                <w:lang w:eastAsia="pt-BR"/>
              </w:rPr>
              <w:t>Conjunto de atenuadores de ruído para instalação em sala de alvenaria, projetados para redução do nível de ruído para 85dB(A) @ 1,5 metros</w:t>
            </w:r>
            <w:r w:rsidRPr="00B566E8">
              <w:rPr>
                <w:rFonts w:ascii="Arial" w:hAnsi="Arial" w:cs="Arial"/>
                <w:lang w:eastAsia="pt-BR"/>
              </w:rPr>
              <w:t>;</w:t>
            </w:r>
          </w:p>
          <w:p w:rsidR="004874EE" w:rsidRPr="00B566E8" w:rsidRDefault="004874EE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  <w:lang w:eastAsia="pt-BR"/>
              </w:rPr>
              <w:t>- Acréscimo de silenciador de absorção tipo hospitalar.</w:t>
            </w:r>
          </w:p>
        </w:tc>
        <w:tc>
          <w:tcPr>
            <w:tcW w:w="1985" w:type="dxa"/>
            <w:vAlign w:val="center"/>
          </w:tcPr>
          <w:p w:rsidR="00504D28" w:rsidRPr="00B566E8" w:rsidRDefault="005467D6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 xml:space="preserve">R$ </w:t>
            </w:r>
            <w:r w:rsidR="00892CE6" w:rsidRPr="00B566E8">
              <w:rPr>
                <w:rFonts w:ascii="Arial" w:hAnsi="Arial" w:cs="Arial"/>
              </w:rPr>
              <w:t>6.060</w:t>
            </w:r>
            <w:r w:rsidRPr="00B566E8">
              <w:rPr>
                <w:rFonts w:ascii="Arial" w:hAnsi="Arial" w:cs="Arial"/>
              </w:rPr>
              <w:t>,00</w:t>
            </w:r>
          </w:p>
        </w:tc>
        <w:tc>
          <w:tcPr>
            <w:tcW w:w="1701" w:type="dxa"/>
            <w:vAlign w:val="center"/>
          </w:tcPr>
          <w:p w:rsidR="00504D28" w:rsidRPr="00B566E8" w:rsidRDefault="00892CE6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R$ 6.060,00</w:t>
            </w:r>
          </w:p>
        </w:tc>
      </w:tr>
      <w:tr w:rsidR="0087665A" w:rsidRPr="00222B8F" w:rsidTr="00B566E8">
        <w:tblPrEx>
          <w:tblLook w:val="04A0"/>
        </w:tblPrEx>
        <w:trPr>
          <w:trHeight w:val="300"/>
        </w:trPr>
        <w:tc>
          <w:tcPr>
            <w:tcW w:w="709" w:type="dxa"/>
            <w:vAlign w:val="center"/>
          </w:tcPr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04</w:t>
            </w:r>
          </w:p>
        </w:tc>
        <w:tc>
          <w:tcPr>
            <w:tcW w:w="851" w:type="dxa"/>
            <w:vAlign w:val="center"/>
          </w:tcPr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1</w:t>
            </w:r>
          </w:p>
        </w:tc>
        <w:tc>
          <w:tcPr>
            <w:tcW w:w="709" w:type="dxa"/>
            <w:vAlign w:val="center"/>
          </w:tcPr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>UNID.</w:t>
            </w:r>
          </w:p>
        </w:tc>
        <w:tc>
          <w:tcPr>
            <w:tcW w:w="5386" w:type="dxa"/>
            <w:vAlign w:val="center"/>
          </w:tcPr>
          <w:p w:rsidR="00B566E8" w:rsidRDefault="00B566E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  <w:p w:rsidR="0087665A" w:rsidRPr="00B566E8" w:rsidRDefault="00FD738A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B566E8">
              <w:rPr>
                <w:rFonts w:ascii="Arial" w:hAnsi="Arial" w:cs="Arial"/>
                <w:lang w:eastAsia="pt-BR"/>
              </w:rPr>
              <w:t>Porta acústica complementar ao sistema de tratamento acústico, em aço</w:t>
            </w:r>
            <w:r w:rsidR="004874EE" w:rsidRPr="00B566E8">
              <w:rPr>
                <w:rFonts w:ascii="Arial" w:hAnsi="Arial" w:cs="Arial"/>
                <w:lang w:eastAsia="pt-BR"/>
              </w:rPr>
              <w:t xml:space="preserve"> </w:t>
            </w:r>
            <w:r w:rsidRPr="00B566E8">
              <w:rPr>
                <w:rFonts w:ascii="Arial" w:hAnsi="Arial" w:cs="Arial"/>
                <w:lang w:eastAsia="pt-BR"/>
              </w:rPr>
              <w:t>carbono, com dimensão de 1000 x 2100 mm (L x A), montada em painel acústico,</w:t>
            </w:r>
            <w:r w:rsidR="00B566E8">
              <w:rPr>
                <w:rFonts w:ascii="Arial" w:hAnsi="Arial" w:cs="Arial"/>
                <w:lang w:eastAsia="pt-BR"/>
              </w:rPr>
              <w:t xml:space="preserve"> </w:t>
            </w:r>
            <w:r w:rsidRPr="00B566E8">
              <w:rPr>
                <w:rFonts w:ascii="Arial" w:hAnsi="Arial" w:cs="Arial"/>
                <w:lang w:eastAsia="pt-BR"/>
              </w:rPr>
              <w:t>com dimensão total de 2000 x 2200 mm (L x A)</w:t>
            </w:r>
          </w:p>
        </w:tc>
        <w:tc>
          <w:tcPr>
            <w:tcW w:w="1985" w:type="dxa"/>
            <w:vAlign w:val="center"/>
          </w:tcPr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 xml:space="preserve">R$ </w:t>
            </w:r>
            <w:r w:rsidR="00D232F2" w:rsidRPr="00B566E8">
              <w:rPr>
                <w:rFonts w:ascii="Arial" w:hAnsi="Arial" w:cs="Arial"/>
              </w:rPr>
              <w:t>3.200,00</w:t>
            </w:r>
          </w:p>
        </w:tc>
        <w:tc>
          <w:tcPr>
            <w:tcW w:w="1701" w:type="dxa"/>
            <w:vAlign w:val="center"/>
          </w:tcPr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7665A" w:rsidRPr="00B566E8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566E8">
              <w:rPr>
                <w:rFonts w:ascii="Arial" w:hAnsi="Arial" w:cs="Arial"/>
              </w:rPr>
              <w:t xml:space="preserve">R$ </w:t>
            </w:r>
            <w:r w:rsidR="00D232F2" w:rsidRPr="00B566E8">
              <w:rPr>
                <w:rFonts w:ascii="Arial" w:hAnsi="Arial" w:cs="Arial"/>
              </w:rPr>
              <w:t>3.200,00</w:t>
            </w:r>
          </w:p>
        </w:tc>
      </w:tr>
      <w:tr w:rsidR="00D232F2" w:rsidRPr="00222B8F" w:rsidTr="00B566E8">
        <w:tblPrEx>
          <w:tblLook w:val="04A0"/>
        </w:tblPrEx>
        <w:trPr>
          <w:trHeight w:val="300"/>
        </w:trPr>
        <w:tc>
          <w:tcPr>
            <w:tcW w:w="709" w:type="dxa"/>
            <w:vAlign w:val="center"/>
          </w:tcPr>
          <w:p w:rsidR="00D232F2" w:rsidRDefault="00D232F2" w:rsidP="004420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D232F2" w:rsidRDefault="00D232F2" w:rsidP="004420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232F2" w:rsidRDefault="00D232F2" w:rsidP="004420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386" w:type="dxa"/>
            <w:vAlign w:val="center"/>
          </w:tcPr>
          <w:p w:rsidR="00B566E8" w:rsidRDefault="00B566E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  <w:p w:rsidR="00D232F2" w:rsidRPr="00222B8F" w:rsidRDefault="00D232F2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222B8F">
              <w:rPr>
                <w:rFonts w:ascii="Arial" w:hAnsi="Arial" w:cs="Arial"/>
                <w:lang w:eastAsia="pt-BR"/>
              </w:rPr>
              <w:t>Sistema de regulagem eletrônica de velocidade para o motor diesel por</w:t>
            </w:r>
            <w:r w:rsidR="004874EE">
              <w:rPr>
                <w:rFonts w:ascii="Arial" w:hAnsi="Arial" w:cs="Arial"/>
                <w:lang w:eastAsia="pt-BR"/>
              </w:rPr>
              <w:t xml:space="preserve"> </w:t>
            </w:r>
            <w:r w:rsidRPr="00222B8F">
              <w:rPr>
                <w:rFonts w:ascii="Arial" w:hAnsi="Arial" w:cs="Arial"/>
                <w:lang w:eastAsia="pt-BR"/>
              </w:rPr>
              <w:t>atuador eletro-mecânico para motores com bomba injetora mecânica</w:t>
            </w:r>
            <w:r w:rsidR="004874EE"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1985" w:type="dxa"/>
            <w:vAlign w:val="center"/>
          </w:tcPr>
          <w:p w:rsidR="00D232F2" w:rsidRPr="00222B8F" w:rsidRDefault="00D232F2" w:rsidP="00442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22B8F">
              <w:rPr>
                <w:rFonts w:ascii="Arial" w:hAnsi="Arial" w:cs="Arial"/>
              </w:rPr>
              <w:t>R$ 1.190,00</w:t>
            </w:r>
          </w:p>
        </w:tc>
        <w:tc>
          <w:tcPr>
            <w:tcW w:w="1701" w:type="dxa"/>
            <w:vAlign w:val="center"/>
          </w:tcPr>
          <w:p w:rsidR="00D232F2" w:rsidRPr="00222B8F" w:rsidRDefault="006D1B3D" w:rsidP="004420E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D232F2" w:rsidRPr="00222B8F">
              <w:rPr>
                <w:rFonts w:ascii="Arial" w:hAnsi="Arial" w:cs="Arial"/>
              </w:rPr>
              <w:t>1.190,00</w:t>
            </w:r>
          </w:p>
        </w:tc>
      </w:tr>
      <w:tr w:rsidR="00D232F2" w:rsidRPr="00222B8F" w:rsidTr="006D1B3D">
        <w:tblPrEx>
          <w:tblLook w:val="04A0"/>
        </w:tblPrEx>
        <w:trPr>
          <w:trHeight w:val="300"/>
        </w:trPr>
        <w:tc>
          <w:tcPr>
            <w:tcW w:w="709" w:type="dxa"/>
            <w:vAlign w:val="center"/>
          </w:tcPr>
          <w:p w:rsidR="00B566E8" w:rsidRDefault="00B566E8" w:rsidP="00442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232F2" w:rsidRDefault="00D232F2" w:rsidP="00442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851" w:type="dxa"/>
            <w:vAlign w:val="center"/>
          </w:tcPr>
          <w:p w:rsidR="00B566E8" w:rsidRDefault="00B566E8" w:rsidP="004420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32F2" w:rsidRDefault="00D232F2" w:rsidP="004420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566E8" w:rsidRDefault="00B566E8" w:rsidP="00442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566E8" w:rsidRDefault="00B566E8" w:rsidP="004420E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5386" w:type="dxa"/>
            <w:vAlign w:val="center"/>
          </w:tcPr>
          <w:p w:rsidR="00B566E8" w:rsidRDefault="00B566E8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</w:p>
          <w:p w:rsidR="00D232F2" w:rsidRPr="00222B8F" w:rsidRDefault="004874EE" w:rsidP="004420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eastAsia="pt-BR"/>
              </w:rPr>
            </w:pPr>
            <w:r w:rsidRPr="00222B8F">
              <w:rPr>
                <w:rFonts w:ascii="Arial" w:hAnsi="Arial" w:cs="Arial"/>
                <w:lang w:eastAsia="pt-BR"/>
              </w:rPr>
              <w:t>Serviço de instalação (sem valor de referência)</w:t>
            </w:r>
            <w:r>
              <w:rPr>
                <w:rFonts w:ascii="Arial" w:hAnsi="Arial" w:cs="Arial"/>
                <w:lang w:eastAsia="pt-BR"/>
              </w:rPr>
              <w:t>.</w:t>
            </w:r>
          </w:p>
        </w:tc>
        <w:tc>
          <w:tcPr>
            <w:tcW w:w="1985" w:type="dxa"/>
            <w:vAlign w:val="center"/>
          </w:tcPr>
          <w:p w:rsidR="00B566E8" w:rsidRDefault="00B566E8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D232F2" w:rsidRPr="00222B8F" w:rsidRDefault="00D232F2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2B8F">
              <w:rPr>
                <w:rFonts w:ascii="Arial" w:hAnsi="Arial" w:cs="Arial"/>
              </w:rPr>
              <w:t>R$ 00.00</w:t>
            </w:r>
          </w:p>
        </w:tc>
        <w:tc>
          <w:tcPr>
            <w:tcW w:w="1701" w:type="dxa"/>
            <w:vAlign w:val="center"/>
          </w:tcPr>
          <w:p w:rsidR="00B566E8" w:rsidRDefault="00B566E8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D1B3D" w:rsidRPr="00222B8F" w:rsidRDefault="00D232F2" w:rsidP="004420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22B8F">
              <w:rPr>
                <w:rFonts w:ascii="Arial" w:hAnsi="Arial" w:cs="Arial"/>
              </w:rPr>
              <w:t>R$ 00,00</w:t>
            </w:r>
          </w:p>
        </w:tc>
      </w:tr>
      <w:tr w:rsidR="0087665A" w:rsidRPr="0067299C" w:rsidTr="00D92413">
        <w:tblPrEx>
          <w:tblLook w:val="04A0"/>
        </w:tblPrEx>
        <w:trPr>
          <w:trHeight w:val="300"/>
        </w:trPr>
        <w:tc>
          <w:tcPr>
            <w:tcW w:w="9640" w:type="dxa"/>
            <w:gridSpan w:val="5"/>
            <w:vAlign w:val="center"/>
          </w:tcPr>
          <w:p w:rsidR="0087665A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7665A" w:rsidRPr="005467D6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7D6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  <w:r w:rsidR="004874EE">
              <w:rPr>
                <w:rFonts w:ascii="Arial" w:hAnsi="Arial" w:cs="Arial"/>
                <w:b/>
                <w:sz w:val="24"/>
                <w:szCs w:val="24"/>
              </w:rPr>
              <w:t xml:space="preserve"> Provisório</w:t>
            </w:r>
          </w:p>
        </w:tc>
        <w:tc>
          <w:tcPr>
            <w:tcW w:w="1701" w:type="dxa"/>
            <w:vAlign w:val="center"/>
          </w:tcPr>
          <w:p w:rsidR="0087665A" w:rsidRPr="005467D6" w:rsidRDefault="0087665A" w:rsidP="004420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67D6">
              <w:rPr>
                <w:rFonts w:ascii="Arial" w:hAnsi="Arial" w:cs="Arial"/>
                <w:b/>
                <w:sz w:val="24"/>
                <w:szCs w:val="24"/>
              </w:rPr>
              <w:t>R$</w:t>
            </w:r>
            <w:r w:rsidR="006D1B3D">
              <w:rPr>
                <w:rFonts w:ascii="Arial" w:hAnsi="Arial" w:cs="Arial"/>
                <w:b/>
                <w:sz w:val="24"/>
                <w:szCs w:val="24"/>
              </w:rPr>
              <w:t>112.150,00</w:t>
            </w:r>
          </w:p>
        </w:tc>
      </w:tr>
    </w:tbl>
    <w:p w:rsidR="006E5B25" w:rsidRDefault="006E5B25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6ACC" w:rsidRPr="00376ACC" w:rsidRDefault="00C661F5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6ACC">
        <w:rPr>
          <w:rFonts w:ascii="Arial" w:hAnsi="Arial" w:cs="Arial"/>
          <w:bCs/>
          <w:sz w:val="24"/>
          <w:szCs w:val="24"/>
        </w:rPr>
        <w:t xml:space="preserve">Os valores constantes desta planilha </w:t>
      </w:r>
      <w:r w:rsidR="0075356C" w:rsidRPr="00376ACC">
        <w:rPr>
          <w:rFonts w:ascii="Arial" w:hAnsi="Arial" w:cs="Arial"/>
          <w:bCs/>
          <w:sz w:val="24"/>
          <w:szCs w:val="24"/>
        </w:rPr>
        <w:t>são baseados em pesquisa de preço no comércio e já est</w:t>
      </w:r>
      <w:r w:rsidR="002B4ADB" w:rsidRPr="00376ACC">
        <w:rPr>
          <w:rFonts w:ascii="Arial" w:hAnsi="Arial" w:cs="Arial"/>
          <w:bCs/>
          <w:sz w:val="24"/>
          <w:szCs w:val="24"/>
        </w:rPr>
        <w:t>ão</w:t>
      </w:r>
      <w:r w:rsidR="0075356C" w:rsidRPr="00376ACC">
        <w:rPr>
          <w:rFonts w:ascii="Arial" w:hAnsi="Arial" w:cs="Arial"/>
          <w:bCs/>
          <w:sz w:val="24"/>
          <w:szCs w:val="24"/>
        </w:rPr>
        <w:t xml:space="preserve"> incluso</w:t>
      </w:r>
      <w:r w:rsidR="002B4ADB" w:rsidRPr="00376ACC">
        <w:rPr>
          <w:rFonts w:ascii="Arial" w:hAnsi="Arial" w:cs="Arial"/>
          <w:bCs/>
          <w:sz w:val="24"/>
          <w:szCs w:val="24"/>
        </w:rPr>
        <w:t>s</w:t>
      </w:r>
      <w:r w:rsidR="0075356C" w:rsidRPr="00376ACC">
        <w:rPr>
          <w:rFonts w:ascii="Arial" w:hAnsi="Arial" w:cs="Arial"/>
          <w:bCs/>
          <w:sz w:val="24"/>
          <w:szCs w:val="24"/>
        </w:rPr>
        <w:t xml:space="preserve"> os valores referentes </w:t>
      </w:r>
      <w:r w:rsidR="004874EE" w:rsidRPr="00376ACC">
        <w:rPr>
          <w:rFonts w:ascii="Arial" w:hAnsi="Arial" w:cs="Arial"/>
          <w:bCs/>
          <w:sz w:val="24"/>
          <w:szCs w:val="24"/>
        </w:rPr>
        <w:t xml:space="preserve">aos impostos e tributos que incidem sobre o objeto, também está incluso transporte até a Sede do IDSM. </w:t>
      </w:r>
    </w:p>
    <w:p w:rsidR="00376ACC" w:rsidRPr="00376ACC" w:rsidRDefault="00376ACC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661F5" w:rsidRPr="00376ACC" w:rsidRDefault="00C661F5" w:rsidP="004420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6ACC">
        <w:rPr>
          <w:rFonts w:ascii="Arial" w:hAnsi="Arial" w:cs="Arial"/>
          <w:bCs/>
          <w:sz w:val="24"/>
          <w:szCs w:val="24"/>
        </w:rPr>
        <w:t>A reposição de peças, durante o período da garantia/assistência técnica, será por conta da Contratada.</w:t>
      </w:r>
    </w:p>
    <w:p w:rsidR="00C661F5" w:rsidRPr="00376ACC" w:rsidRDefault="00C661F5" w:rsidP="004420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6ACC">
        <w:rPr>
          <w:rFonts w:ascii="Arial" w:hAnsi="Arial" w:cs="Arial"/>
          <w:bCs/>
          <w:sz w:val="24"/>
          <w:szCs w:val="24"/>
        </w:rPr>
        <w:t>Não será admitida oferta parcial do quantitat</w:t>
      </w:r>
      <w:r w:rsidR="007B7D5F" w:rsidRPr="00376ACC">
        <w:rPr>
          <w:rFonts w:ascii="Arial" w:hAnsi="Arial" w:cs="Arial"/>
          <w:bCs/>
          <w:sz w:val="24"/>
          <w:szCs w:val="24"/>
        </w:rPr>
        <w:t>ivo total dos bens constantes nas</w:t>
      </w:r>
      <w:r w:rsidRPr="00376ACC">
        <w:rPr>
          <w:rFonts w:ascii="Arial" w:hAnsi="Arial" w:cs="Arial"/>
          <w:bCs/>
          <w:sz w:val="24"/>
          <w:szCs w:val="24"/>
        </w:rPr>
        <w:t xml:space="preserve"> planilha</w:t>
      </w:r>
      <w:r w:rsidR="007B7D5F" w:rsidRPr="00376ACC">
        <w:rPr>
          <w:rFonts w:ascii="Arial" w:hAnsi="Arial" w:cs="Arial"/>
          <w:bCs/>
          <w:sz w:val="24"/>
          <w:szCs w:val="24"/>
        </w:rPr>
        <w:t>s</w:t>
      </w:r>
      <w:r w:rsidRPr="00376ACC">
        <w:rPr>
          <w:rFonts w:ascii="Arial" w:hAnsi="Arial" w:cs="Arial"/>
          <w:bCs/>
          <w:sz w:val="24"/>
          <w:szCs w:val="24"/>
        </w:rPr>
        <w:t xml:space="preserve">. </w:t>
      </w:r>
    </w:p>
    <w:p w:rsidR="00C661F5" w:rsidRPr="00376ACC" w:rsidRDefault="00C661F5" w:rsidP="004420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6ACC">
        <w:rPr>
          <w:rFonts w:ascii="Arial" w:hAnsi="Arial" w:cs="Arial"/>
          <w:bCs/>
          <w:sz w:val="24"/>
          <w:szCs w:val="24"/>
        </w:rPr>
        <w:t xml:space="preserve">É obrigatório aos licitantes descrever na íntegra em sua proposta o objeto ofertado obedecendo às especificações mínimas </w:t>
      </w:r>
      <w:r w:rsidR="007B7D5F" w:rsidRPr="00376ACC">
        <w:rPr>
          <w:rFonts w:ascii="Arial" w:hAnsi="Arial" w:cs="Arial"/>
          <w:bCs/>
          <w:sz w:val="24"/>
          <w:szCs w:val="24"/>
        </w:rPr>
        <w:t>dos equipamentos</w:t>
      </w:r>
      <w:r w:rsidRPr="00376ACC">
        <w:rPr>
          <w:rFonts w:ascii="Arial" w:hAnsi="Arial" w:cs="Arial"/>
          <w:bCs/>
          <w:sz w:val="24"/>
          <w:szCs w:val="24"/>
        </w:rPr>
        <w:t xml:space="preserve">, bem como demais informações necessárias ao perfeito </w:t>
      </w:r>
      <w:r w:rsidRPr="00376ACC">
        <w:rPr>
          <w:rFonts w:ascii="Arial" w:hAnsi="Arial" w:cs="Arial"/>
          <w:bCs/>
          <w:sz w:val="24"/>
          <w:szCs w:val="24"/>
        </w:rPr>
        <w:lastRenderedPageBreak/>
        <w:t xml:space="preserve">entendimento do conteúdo da proposta, sob pena de desclassificação da mesma, caso não o faça. </w:t>
      </w:r>
    </w:p>
    <w:p w:rsidR="004D5570" w:rsidRPr="00376ACC" w:rsidRDefault="00C661F5" w:rsidP="004420E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6ACC">
        <w:rPr>
          <w:rFonts w:ascii="Arial" w:hAnsi="Arial" w:cs="Arial"/>
          <w:bCs/>
          <w:sz w:val="24"/>
          <w:szCs w:val="24"/>
        </w:rPr>
        <w:t xml:space="preserve">Para facilitar a análise dos objetos ofertados a </w:t>
      </w:r>
      <w:r w:rsidR="007B7D5F" w:rsidRPr="00376ACC">
        <w:rPr>
          <w:rFonts w:ascii="Arial" w:hAnsi="Arial" w:cs="Arial"/>
          <w:bCs/>
          <w:sz w:val="24"/>
          <w:szCs w:val="24"/>
        </w:rPr>
        <w:t xml:space="preserve">licitante </w:t>
      </w:r>
      <w:r w:rsidR="002B4ADB" w:rsidRPr="00376ACC">
        <w:rPr>
          <w:rFonts w:ascii="Arial" w:hAnsi="Arial" w:cs="Arial"/>
          <w:bCs/>
          <w:sz w:val="24"/>
          <w:szCs w:val="24"/>
        </w:rPr>
        <w:t>poderá</w:t>
      </w:r>
      <w:r w:rsidRPr="00376ACC">
        <w:rPr>
          <w:rFonts w:ascii="Arial" w:hAnsi="Arial" w:cs="Arial"/>
          <w:bCs/>
          <w:sz w:val="24"/>
          <w:szCs w:val="24"/>
        </w:rPr>
        <w:t xml:space="preserve"> juntar à proposta</w:t>
      </w:r>
      <w:r w:rsidR="002B4ADB" w:rsidRPr="00376ACC">
        <w:rPr>
          <w:rFonts w:ascii="Arial" w:hAnsi="Arial" w:cs="Arial"/>
          <w:bCs/>
          <w:sz w:val="24"/>
          <w:szCs w:val="24"/>
        </w:rPr>
        <w:t>,</w:t>
      </w:r>
      <w:r w:rsidRPr="00376ACC">
        <w:rPr>
          <w:rFonts w:ascii="Arial" w:hAnsi="Arial" w:cs="Arial"/>
          <w:bCs/>
          <w:sz w:val="24"/>
          <w:szCs w:val="24"/>
        </w:rPr>
        <w:t xml:space="preserve"> prospectos, folder,</w:t>
      </w:r>
      <w:r w:rsidR="007B7D5F" w:rsidRPr="00376ACC">
        <w:rPr>
          <w:rFonts w:ascii="Arial" w:hAnsi="Arial" w:cs="Arial"/>
          <w:bCs/>
          <w:sz w:val="24"/>
          <w:szCs w:val="24"/>
        </w:rPr>
        <w:t xml:space="preserve"> </w:t>
      </w:r>
      <w:r w:rsidRPr="00376ACC">
        <w:rPr>
          <w:rFonts w:ascii="Arial" w:hAnsi="Arial" w:cs="Arial"/>
          <w:bCs/>
          <w:sz w:val="24"/>
          <w:szCs w:val="24"/>
        </w:rPr>
        <w:t>certificados e demais elementos que possam facilitar o entendimento da proposta.</w:t>
      </w:r>
    </w:p>
    <w:p w:rsidR="00376ACC" w:rsidRDefault="00376ACC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376ACC" w:rsidRPr="00376ACC" w:rsidRDefault="00376ACC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76ACC">
        <w:rPr>
          <w:rFonts w:ascii="Arial" w:hAnsi="Arial" w:cs="Arial"/>
          <w:bCs/>
          <w:sz w:val="24"/>
          <w:szCs w:val="24"/>
        </w:rPr>
        <w:t xml:space="preserve">Não foi possível mensura o </w:t>
      </w:r>
      <w:r>
        <w:rPr>
          <w:rFonts w:ascii="Arial" w:hAnsi="Arial" w:cs="Arial"/>
          <w:bCs/>
          <w:sz w:val="24"/>
          <w:szCs w:val="24"/>
        </w:rPr>
        <w:t>preço</w:t>
      </w:r>
      <w:r w:rsidRPr="00376ACC">
        <w:rPr>
          <w:rFonts w:ascii="Arial" w:hAnsi="Arial" w:cs="Arial"/>
          <w:bCs/>
          <w:sz w:val="24"/>
          <w:szCs w:val="24"/>
        </w:rPr>
        <w:t xml:space="preserve"> de referência </w:t>
      </w:r>
      <w:r>
        <w:rPr>
          <w:rFonts w:ascii="Arial" w:hAnsi="Arial" w:cs="Arial"/>
          <w:bCs/>
          <w:sz w:val="24"/>
          <w:szCs w:val="24"/>
        </w:rPr>
        <w:t>do</w:t>
      </w:r>
      <w:r w:rsidRPr="00376ACC">
        <w:rPr>
          <w:rFonts w:ascii="Arial" w:hAnsi="Arial" w:cs="Arial"/>
          <w:bCs/>
          <w:sz w:val="24"/>
          <w:szCs w:val="24"/>
        </w:rPr>
        <w:t xml:space="preserve"> serviço de instalação. Este item necessitará </w:t>
      </w:r>
      <w:r w:rsidRPr="00376ACC">
        <w:rPr>
          <w:rFonts w:ascii="Arial" w:hAnsi="Arial" w:cs="Arial"/>
          <w:b/>
          <w:bCs/>
          <w:sz w:val="24"/>
          <w:szCs w:val="24"/>
          <w:u w:val="single"/>
        </w:rPr>
        <w:t>obrigatoriamente</w:t>
      </w:r>
      <w:r w:rsidRPr="00376ACC">
        <w:rPr>
          <w:rFonts w:ascii="Arial" w:hAnsi="Arial" w:cs="Arial"/>
          <w:b/>
          <w:bCs/>
          <w:sz w:val="24"/>
          <w:szCs w:val="24"/>
        </w:rPr>
        <w:t xml:space="preserve"> da VISITA TÉCNICA</w:t>
      </w:r>
      <w:r w:rsidRPr="00376ACC">
        <w:rPr>
          <w:rFonts w:ascii="Arial" w:hAnsi="Arial" w:cs="Arial"/>
          <w:bCs/>
          <w:sz w:val="24"/>
          <w:szCs w:val="24"/>
        </w:rPr>
        <w:t xml:space="preserve"> do Licitante ao local onde o objeto será instalado.</w:t>
      </w:r>
    </w:p>
    <w:p w:rsidR="00376ACC" w:rsidRPr="00C42691" w:rsidRDefault="00376ACC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:rsidR="003A530A" w:rsidRDefault="00C42691" w:rsidP="004420EE">
      <w:pPr>
        <w:pStyle w:val="Corpodetexto3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5</w:t>
      </w:r>
      <w:r w:rsidR="003A530A">
        <w:rPr>
          <w:rFonts w:ascii="Arial" w:hAnsi="Arial" w:cs="Arial"/>
          <w:b/>
          <w:caps/>
          <w:sz w:val="24"/>
          <w:szCs w:val="24"/>
        </w:rPr>
        <w:t>.</w:t>
      </w:r>
      <w:r>
        <w:rPr>
          <w:rFonts w:ascii="Arial" w:hAnsi="Arial" w:cs="Arial"/>
          <w:b/>
          <w:caps/>
          <w:sz w:val="24"/>
          <w:szCs w:val="24"/>
        </w:rPr>
        <w:t xml:space="preserve"> </w:t>
      </w:r>
      <w:r w:rsidRPr="00C42691">
        <w:rPr>
          <w:rFonts w:ascii="Arial" w:hAnsi="Arial" w:cs="Arial"/>
          <w:b/>
          <w:caps/>
          <w:sz w:val="24"/>
          <w:szCs w:val="24"/>
        </w:rPr>
        <w:t>Prazo de entrega</w:t>
      </w:r>
    </w:p>
    <w:p w:rsidR="00C42691" w:rsidRPr="00C42691" w:rsidRDefault="00D92665" w:rsidP="004420EE">
      <w:pPr>
        <w:pStyle w:val="Corpodetexto3"/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="00C42691" w:rsidRPr="00C42691">
        <w:rPr>
          <w:rFonts w:ascii="Arial" w:hAnsi="Arial" w:cs="Arial"/>
          <w:sz w:val="24"/>
          <w:szCs w:val="24"/>
        </w:rPr>
        <w:t xml:space="preserve">A entrega deverá ser efetuada em até </w:t>
      </w:r>
      <w:r w:rsidR="00C42691">
        <w:rPr>
          <w:rFonts w:ascii="Arial" w:hAnsi="Arial" w:cs="Arial"/>
          <w:sz w:val="24"/>
          <w:szCs w:val="24"/>
        </w:rPr>
        <w:t>60</w:t>
      </w:r>
      <w:r w:rsidR="00C42691" w:rsidRPr="00C42691">
        <w:rPr>
          <w:rFonts w:ascii="Arial" w:hAnsi="Arial" w:cs="Arial"/>
          <w:sz w:val="24"/>
          <w:szCs w:val="24"/>
        </w:rPr>
        <w:t xml:space="preserve"> (</w:t>
      </w:r>
      <w:r w:rsidR="00C42691">
        <w:rPr>
          <w:rFonts w:ascii="Arial" w:hAnsi="Arial" w:cs="Arial"/>
          <w:sz w:val="24"/>
          <w:szCs w:val="24"/>
        </w:rPr>
        <w:t>sessenta</w:t>
      </w:r>
      <w:r w:rsidR="00C42691" w:rsidRPr="00C42691">
        <w:rPr>
          <w:rFonts w:ascii="Arial" w:hAnsi="Arial" w:cs="Arial"/>
          <w:sz w:val="24"/>
          <w:szCs w:val="24"/>
        </w:rPr>
        <w:t xml:space="preserve">) dias após a expedição da </w:t>
      </w:r>
      <w:r w:rsidR="00C42691">
        <w:rPr>
          <w:rFonts w:ascii="Arial" w:hAnsi="Arial" w:cs="Arial"/>
          <w:sz w:val="24"/>
          <w:szCs w:val="24"/>
        </w:rPr>
        <w:t>Ordem de Compra</w:t>
      </w:r>
      <w:r w:rsidR="00C42691" w:rsidRPr="00C42691">
        <w:rPr>
          <w:rFonts w:ascii="Arial" w:hAnsi="Arial" w:cs="Arial"/>
          <w:sz w:val="24"/>
          <w:szCs w:val="24"/>
        </w:rPr>
        <w:t xml:space="preserve">, contando-se o prazo a partir da comunicação formal ao licitante vencedor que será efetuada via </w:t>
      </w:r>
      <w:r w:rsidR="00C42691">
        <w:rPr>
          <w:rFonts w:ascii="Arial" w:hAnsi="Arial" w:cs="Arial"/>
          <w:sz w:val="24"/>
          <w:szCs w:val="24"/>
        </w:rPr>
        <w:t>e-mail.</w:t>
      </w:r>
    </w:p>
    <w:p w:rsidR="00E35C95" w:rsidRPr="00C42691" w:rsidRDefault="00E35C95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42691" w:rsidRPr="00C42691" w:rsidRDefault="003A530A" w:rsidP="004420EE">
      <w:pPr>
        <w:pStyle w:val="BodyText3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6. </w:t>
      </w:r>
      <w:r w:rsidR="00C42691" w:rsidRPr="00C42691">
        <w:rPr>
          <w:rFonts w:ascii="Arial" w:hAnsi="Arial" w:cs="Arial"/>
          <w:b/>
          <w:szCs w:val="24"/>
        </w:rPr>
        <w:t xml:space="preserve">DAS CONDIÇÕES E LOCAL DE ENTREGA </w:t>
      </w:r>
    </w:p>
    <w:p w:rsidR="00C42691" w:rsidRPr="00C42691" w:rsidRDefault="003A530A" w:rsidP="004420EE">
      <w:pPr>
        <w:spacing w:after="0" w:line="240" w:lineRule="auto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2691" w:rsidRPr="00C42691">
        <w:rPr>
          <w:rFonts w:ascii="Arial" w:hAnsi="Arial" w:cs="Arial"/>
          <w:sz w:val="24"/>
          <w:szCs w:val="24"/>
        </w:rPr>
        <w:t xml:space="preserve">.1 - A entrega deverá ser efetuada na </w:t>
      </w:r>
      <w:r>
        <w:rPr>
          <w:rFonts w:ascii="Arial" w:hAnsi="Arial" w:cs="Arial"/>
          <w:sz w:val="24"/>
          <w:szCs w:val="24"/>
        </w:rPr>
        <w:t>Estrada do Bexiga, nº 2584, Bairro Fonte Boa, Tefé/AM</w:t>
      </w:r>
      <w:r w:rsidR="00C42691" w:rsidRPr="00C42691">
        <w:rPr>
          <w:rFonts w:ascii="Arial" w:hAnsi="Arial" w:cs="Arial"/>
          <w:sz w:val="24"/>
          <w:szCs w:val="24"/>
        </w:rPr>
        <w:t xml:space="preserve">. </w:t>
      </w:r>
    </w:p>
    <w:p w:rsidR="00C42691" w:rsidRPr="00C42691" w:rsidRDefault="003A530A" w:rsidP="004420EE">
      <w:pPr>
        <w:pStyle w:val="Corpodetexto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2691" w:rsidRPr="00C42691">
        <w:rPr>
          <w:rFonts w:ascii="Arial" w:hAnsi="Arial" w:cs="Arial"/>
          <w:sz w:val="24"/>
          <w:szCs w:val="24"/>
        </w:rPr>
        <w:t>.2</w:t>
      </w:r>
      <w:r>
        <w:rPr>
          <w:rFonts w:ascii="Arial" w:hAnsi="Arial" w:cs="Arial"/>
          <w:sz w:val="24"/>
          <w:szCs w:val="24"/>
        </w:rPr>
        <w:t xml:space="preserve"> </w:t>
      </w:r>
      <w:r w:rsidR="00C42691" w:rsidRPr="00C42691">
        <w:rPr>
          <w:rFonts w:ascii="Arial" w:hAnsi="Arial" w:cs="Arial"/>
          <w:sz w:val="24"/>
          <w:szCs w:val="24"/>
        </w:rPr>
        <w:t xml:space="preserve">– Quando do recebimento do produto, que será feito </w:t>
      </w:r>
      <w:r>
        <w:rPr>
          <w:rFonts w:ascii="Arial" w:hAnsi="Arial" w:cs="Arial"/>
          <w:sz w:val="24"/>
          <w:szCs w:val="24"/>
        </w:rPr>
        <w:t>pela Coordenação de Compras</w:t>
      </w:r>
      <w:r w:rsidR="00C42691" w:rsidRPr="00C42691">
        <w:rPr>
          <w:rFonts w:ascii="Arial" w:hAnsi="Arial" w:cs="Arial"/>
          <w:sz w:val="24"/>
          <w:szCs w:val="24"/>
        </w:rPr>
        <w:t xml:space="preserve">, no local da entrega, serão verificadas a quantidade e a qualidade do que for entregue. No caso de entrega de produtos fora das condições normais de utilização, o funcionário recebedor fará constar a ressalva na nota fiscal e enjeitará o produto, para posterior substituição pela licitante vencedora, sem prejuízo das penalidades </w:t>
      </w:r>
      <w:r w:rsidR="00BB7860" w:rsidRPr="00C42691">
        <w:rPr>
          <w:rFonts w:ascii="Arial" w:hAnsi="Arial" w:cs="Arial"/>
          <w:sz w:val="24"/>
          <w:szCs w:val="24"/>
        </w:rPr>
        <w:t>a essa cabível</w:t>
      </w:r>
      <w:r w:rsidR="00C42691" w:rsidRPr="00C42691">
        <w:rPr>
          <w:rFonts w:ascii="Arial" w:hAnsi="Arial" w:cs="Arial"/>
          <w:sz w:val="24"/>
          <w:szCs w:val="24"/>
        </w:rPr>
        <w:t>.</w:t>
      </w:r>
    </w:p>
    <w:p w:rsidR="00C42691" w:rsidRDefault="003A530A" w:rsidP="004420EE">
      <w:pPr>
        <w:spacing w:after="0" w:line="240" w:lineRule="auto"/>
        <w:ind w:right="-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42691" w:rsidRPr="00C42691">
        <w:rPr>
          <w:rFonts w:ascii="Arial" w:hAnsi="Arial" w:cs="Arial"/>
          <w:sz w:val="24"/>
          <w:szCs w:val="24"/>
        </w:rPr>
        <w:t>.3- Juntamente com o objeto deverão ser entregue a Nota Fiscal correspondente na qual terá de constar a especificação e marca do item.</w:t>
      </w:r>
    </w:p>
    <w:p w:rsidR="003A530A" w:rsidRDefault="003A530A" w:rsidP="004420EE">
      <w:pPr>
        <w:spacing w:after="0" w:line="240" w:lineRule="auto"/>
        <w:ind w:right="-54"/>
        <w:jc w:val="both"/>
        <w:rPr>
          <w:rFonts w:ascii="Arial" w:hAnsi="Arial" w:cs="Arial"/>
          <w:sz w:val="24"/>
          <w:szCs w:val="24"/>
        </w:rPr>
      </w:pPr>
    </w:p>
    <w:p w:rsidR="003A530A" w:rsidRPr="00C42691" w:rsidRDefault="003A530A" w:rsidP="004420EE">
      <w:pPr>
        <w:pStyle w:val="BodyText3"/>
        <w:overflowPunct/>
        <w:autoSpaceDE/>
        <w:autoSpaceDN/>
        <w:adjustRightInd/>
        <w:spacing w:line="240" w:lineRule="auto"/>
        <w:textAlignment w:val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7. </w:t>
      </w:r>
      <w:r w:rsidRPr="00C42691">
        <w:rPr>
          <w:rFonts w:ascii="Arial" w:hAnsi="Arial" w:cs="Arial"/>
          <w:b/>
          <w:szCs w:val="24"/>
        </w:rPr>
        <w:t>DA</w:t>
      </w:r>
      <w:r>
        <w:rPr>
          <w:rFonts w:ascii="Arial" w:hAnsi="Arial" w:cs="Arial"/>
          <w:b/>
          <w:szCs w:val="24"/>
        </w:rPr>
        <w:t xml:space="preserve"> ENTREGA TÉCNICA</w:t>
      </w:r>
      <w:r w:rsidRPr="00C42691">
        <w:rPr>
          <w:rFonts w:ascii="Arial" w:hAnsi="Arial" w:cs="Arial"/>
          <w:b/>
          <w:szCs w:val="24"/>
        </w:rPr>
        <w:t xml:space="preserve"> </w:t>
      </w:r>
    </w:p>
    <w:p w:rsidR="00BB7860" w:rsidRDefault="003A530A" w:rsidP="004420EE">
      <w:pPr>
        <w:spacing w:after="0" w:line="240" w:lineRule="auto"/>
        <w:ind w:right="-54"/>
        <w:jc w:val="both"/>
        <w:rPr>
          <w:rFonts w:ascii="Arial" w:hAnsi="Arial" w:cs="Arial"/>
          <w:sz w:val="24"/>
          <w:szCs w:val="24"/>
        </w:rPr>
      </w:pPr>
      <w:r w:rsidRPr="00BB7860">
        <w:rPr>
          <w:rFonts w:ascii="Arial" w:hAnsi="Arial" w:cs="Arial"/>
          <w:sz w:val="24"/>
          <w:szCs w:val="24"/>
        </w:rPr>
        <w:t xml:space="preserve">7.1 – Após a instalação a contratada fará a entrega técnica que será acompanhada por funcionário do IDSM lotado na Coordenação de Infraestrutura e Logística. </w:t>
      </w:r>
    </w:p>
    <w:p w:rsidR="003A530A" w:rsidRPr="00BB7860" w:rsidRDefault="003A530A" w:rsidP="004420EE">
      <w:pPr>
        <w:spacing w:after="0" w:line="240" w:lineRule="auto"/>
        <w:ind w:right="-54"/>
        <w:jc w:val="both"/>
        <w:rPr>
          <w:rFonts w:ascii="Arial" w:hAnsi="Arial" w:cs="Arial"/>
          <w:sz w:val="24"/>
          <w:szCs w:val="24"/>
        </w:rPr>
      </w:pPr>
      <w:r w:rsidRPr="00BB7860">
        <w:rPr>
          <w:rFonts w:ascii="Arial" w:hAnsi="Arial" w:cs="Arial"/>
          <w:sz w:val="24"/>
          <w:szCs w:val="24"/>
        </w:rPr>
        <w:t>A entrega técnica compreende:</w:t>
      </w:r>
    </w:p>
    <w:p w:rsidR="003A530A" w:rsidRPr="00BB7860" w:rsidRDefault="003A530A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B7860">
        <w:rPr>
          <w:rFonts w:ascii="Arial" w:hAnsi="Arial" w:cs="Arial"/>
          <w:sz w:val="24"/>
          <w:szCs w:val="24"/>
        </w:rPr>
        <w:t xml:space="preserve">a) </w:t>
      </w:r>
      <w:r w:rsidR="00D232F2" w:rsidRPr="00BB7860">
        <w:rPr>
          <w:rFonts w:ascii="Arial" w:hAnsi="Arial" w:cs="Arial"/>
          <w:sz w:val="24"/>
          <w:szCs w:val="24"/>
          <w:lang w:eastAsia="pt-BR"/>
        </w:rPr>
        <w:t>Verificação da instalação do Grupo Gerador abrangendo ligações elétricas, sistema de aterramento e demais sistemas operacionais, tais como combustível, arrefecimento, lubrificação e escapamento, inspeção visual do equipamento e disponibilização dos itens necessários a sua operacionalidade;</w:t>
      </w:r>
    </w:p>
    <w:p w:rsidR="00D232F2" w:rsidRPr="00BB7860" w:rsidRDefault="00D232F2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B7860">
        <w:rPr>
          <w:rFonts w:ascii="Arial" w:hAnsi="Arial" w:cs="Arial"/>
          <w:sz w:val="24"/>
          <w:szCs w:val="24"/>
          <w:lang w:eastAsia="pt-BR"/>
        </w:rPr>
        <w:t>b) Execução da primeira partida do Grupo Gerador;</w:t>
      </w:r>
    </w:p>
    <w:p w:rsidR="00D232F2" w:rsidRPr="00BB7860" w:rsidRDefault="00D232F2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B7860">
        <w:rPr>
          <w:rFonts w:ascii="Arial" w:hAnsi="Arial" w:cs="Arial"/>
          <w:sz w:val="24"/>
          <w:szCs w:val="24"/>
          <w:lang w:eastAsia="pt-BR"/>
        </w:rPr>
        <w:t>c) Realização dos testes operacionais do conjunto e manobras de carga com interrupções</w:t>
      </w:r>
      <w:r w:rsidR="009900E2" w:rsidRPr="00BB786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B7860">
        <w:rPr>
          <w:rFonts w:ascii="Arial" w:hAnsi="Arial" w:cs="Arial"/>
          <w:sz w:val="24"/>
          <w:szCs w:val="24"/>
          <w:lang w:eastAsia="pt-BR"/>
        </w:rPr>
        <w:t>momentâneas, com carga local (deste que esteja disponível);</w:t>
      </w:r>
    </w:p>
    <w:p w:rsidR="009900E2" w:rsidRPr="00BB7860" w:rsidRDefault="009900E2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BB7860">
        <w:rPr>
          <w:rFonts w:ascii="Arial" w:hAnsi="Arial" w:cs="Arial"/>
          <w:sz w:val="24"/>
          <w:szCs w:val="24"/>
          <w:lang w:eastAsia="pt-BR"/>
        </w:rPr>
        <w:t>d) Treinamento básico de operação e manutenção ao operador, a fim de garantir o bom</w:t>
      </w:r>
      <w:r w:rsidR="00BB7860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BB7860">
        <w:rPr>
          <w:rFonts w:ascii="Arial" w:hAnsi="Arial" w:cs="Arial"/>
          <w:sz w:val="24"/>
          <w:szCs w:val="24"/>
          <w:lang w:eastAsia="pt-BR"/>
        </w:rPr>
        <w:t>funcionamento do equipamento.</w:t>
      </w:r>
    </w:p>
    <w:p w:rsidR="009900E2" w:rsidRDefault="009900E2" w:rsidP="004420E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lang w:eastAsia="pt-BR"/>
        </w:rPr>
      </w:pPr>
    </w:p>
    <w:p w:rsidR="009900E2" w:rsidRPr="00D9641E" w:rsidRDefault="009900E2" w:rsidP="00D96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 w:rsidRPr="00D9641E">
        <w:rPr>
          <w:rFonts w:ascii="Arial" w:hAnsi="Arial" w:cs="Arial"/>
          <w:b/>
          <w:bCs/>
          <w:sz w:val="24"/>
          <w:szCs w:val="24"/>
          <w:lang w:eastAsia="pt-BR"/>
        </w:rPr>
        <w:t xml:space="preserve">8. </w:t>
      </w:r>
      <w:r w:rsidR="005A74F1" w:rsidRPr="00D9641E">
        <w:rPr>
          <w:rFonts w:ascii="Arial" w:hAnsi="Arial" w:cs="Arial"/>
          <w:b/>
          <w:bCs/>
          <w:sz w:val="24"/>
          <w:szCs w:val="24"/>
          <w:lang w:eastAsia="pt-BR"/>
        </w:rPr>
        <w:t xml:space="preserve">DA </w:t>
      </w:r>
      <w:r w:rsidRPr="00D9641E">
        <w:rPr>
          <w:rFonts w:ascii="Arial" w:hAnsi="Arial" w:cs="Arial"/>
          <w:b/>
          <w:bCs/>
          <w:sz w:val="24"/>
          <w:szCs w:val="24"/>
          <w:lang w:eastAsia="pt-BR"/>
        </w:rPr>
        <w:t>GARANTIA</w:t>
      </w:r>
    </w:p>
    <w:p w:rsidR="009900E2" w:rsidRPr="00D9641E" w:rsidRDefault="00D92665" w:rsidP="00D9641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641E">
        <w:rPr>
          <w:rFonts w:ascii="Arial" w:hAnsi="Arial" w:cs="Arial"/>
          <w:sz w:val="24"/>
          <w:szCs w:val="24"/>
          <w:lang w:eastAsia="pt-BR"/>
        </w:rPr>
        <w:t xml:space="preserve">8.1. </w:t>
      </w:r>
      <w:r w:rsidR="009900E2" w:rsidRPr="00D9641E">
        <w:rPr>
          <w:rFonts w:ascii="Arial" w:hAnsi="Arial" w:cs="Arial"/>
          <w:sz w:val="24"/>
          <w:szCs w:val="24"/>
          <w:lang w:eastAsia="pt-BR"/>
        </w:rPr>
        <w:t>O prazo de garantia do equipamento ofertado é de 12</w:t>
      </w:r>
      <w:r w:rsidRPr="00D9641E">
        <w:rPr>
          <w:rFonts w:ascii="Arial" w:hAnsi="Arial" w:cs="Arial"/>
          <w:sz w:val="24"/>
          <w:szCs w:val="24"/>
          <w:lang w:eastAsia="pt-BR"/>
        </w:rPr>
        <w:t xml:space="preserve"> (doze)</w:t>
      </w:r>
      <w:r w:rsidR="009900E2" w:rsidRPr="00D9641E">
        <w:rPr>
          <w:rFonts w:ascii="Arial" w:hAnsi="Arial" w:cs="Arial"/>
          <w:sz w:val="24"/>
          <w:szCs w:val="24"/>
          <w:lang w:eastAsia="pt-BR"/>
        </w:rPr>
        <w:t xml:space="preserve"> meses contados a partir da data da realização da Entrega Técnica.</w:t>
      </w:r>
    </w:p>
    <w:p w:rsidR="00C42691" w:rsidRPr="00D9641E" w:rsidRDefault="00C42691" w:rsidP="00D9641E">
      <w:pPr>
        <w:spacing w:after="0" w:line="240" w:lineRule="auto"/>
        <w:ind w:right="-54"/>
        <w:jc w:val="both"/>
        <w:rPr>
          <w:rStyle w:val="Forte"/>
          <w:rFonts w:ascii="Arial" w:hAnsi="Arial" w:cs="Arial"/>
          <w:color w:val="000000"/>
          <w:sz w:val="24"/>
          <w:szCs w:val="24"/>
        </w:rPr>
      </w:pPr>
    </w:p>
    <w:p w:rsidR="00C42691" w:rsidRPr="00C42691" w:rsidRDefault="00D92665" w:rsidP="004420EE">
      <w:pPr>
        <w:spacing w:after="0" w:line="240" w:lineRule="auto"/>
        <w:ind w:right="-5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9</w:t>
      </w:r>
      <w:r w:rsidR="00C42691" w:rsidRPr="00C42691">
        <w:rPr>
          <w:rStyle w:val="Forte"/>
          <w:rFonts w:ascii="Arial" w:hAnsi="Arial" w:cs="Arial"/>
          <w:color w:val="000000"/>
          <w:sz w:val="24"/>
          <w:szCs w:val="24"/>
        </w:rPr>
        <w:t xml:space="preserve"> - </w:t>
      </w:r>
      <w:r w:rsidR="005A74F1">
        <w:rPr>
          <w:rFonts w:ascii="Arial" w:hAnsi="Arial" w:cs="Arial"/>
          <w:b/>
          <w:bCs/>
          <w:sz w:val="24"/>
          <w:szCs w:val="24"/>
        </w:rPr>
        <w:t>DAS CONDIÇÕES DE PAGAMENTO</w:t>
      </w:r>
    </w:p>
    <w:p w:rsidR="00D92665" w:rsidRDefault="00D92665" w:rsidP="004420EE">
      <w:pPr>
        <w:spacing w:after="0" w:line="240" w:lineRule="auto"/>
        <w:ind w:right="-5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C42691" w:rsidRPr="00C42691">
        <w:rPr>
          <w:rFonts w:ascii="Arial" w:hAnsi="Arial" w:cs="Arial"/>
          <w:bCs/>
          <w:sz w:val="24"/>
          <w:szCs w:val="24"/>
        </w:rPr>
        <w:t>.1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AA184F">
        <w:rPr>
          <w:rFonts w:ascii="Arial" w:hAnsi="Arial" w:cs="Arial"/>
          <w:sz w:val="24"/>
          <w:szCs w:val="24"/>
        </w:rPr>
        <w:t>Os pagamentos serão efetuados em moeda corrente nacional, mediante depósito na conta bancária</w:t>
      </w:r>
      <w:r>
        <w:rPr>
          <w:rFonts w:ascii="Arial" w:hAnsi="Arial" w:cs="Arial"/>
          <w:sz w:val="24"/>
          <w:szCs w:val="24"/>
        </w:rPr>
        <w:t xml:space="preserve"> </w:t>
      </w:r>
      <w:r w:rsidRPr="00AA184F">
        <w:rPr>
          <w:rFonts w:ascii="Arial" w:hAnsi="Arial" w:cs="Arial"/>
          <w:sz w:val="24"/>
          <w:szCs w:val="24"/>
        </w:rPr>
        <w:t xml:space="preserve">indicada pela Contratada, em até </w:t>
      </w:r>
      <w:r>
        <w:rPr>
          <w:rFonts w:ascii="Arial" w:hAnsi="Arial" w:cs="Arial"/>
          <w:sz w:val="24"/>
          <w:szCs w:val="24"/>
        </w:rPr>
        <w:t>05</w:t>
      </w:r>
      <w:r w:rsidRPr="00AA184F">
        <w:rPr>
          <w:rFonts w:ascii="Arial" w:hAnsi="Arial" w:cs="Arial"/>
          <w:sz w:val="24"/>
          <w:szCs w:val="24"/>
        </w:rPr>
        <w:t xml:space="preserve"> dias úteis após </w:t>
      </w:r>
      <w:r w:rsidRPr="00AA184F">
        <w:rPr>
          <w:rFonts w:ascii="Arial" w:hAnsi="Arial" w:cs="Arial"/>
          <w:sz w:val="24"/>
          <w:szCs w:val="24"/>
        </w:rPr>
        <w:lastRenderedPageBreak/>
        <w:t>o recebimento definitivo, condicionados à</w:t>
      </w:r>
      <w:r>
        <w:rPr>
          <w:rFonts w:ascii="Arial" w:hAnsi="Arial" w:cs="Arial"/>
          <w:sz w:val="24"/>
          <w:szCs w:val="24"/>
        </w:rPr>
        <w:t xml:space="preserve"> </w:t>
      </w:r>
      <w:r w:rsidRPr="00AA184F">
        <w:rPr>
          <w:rFonts w:ascii="Arial" w:hAnsi="Arial" w:cs="Arial"/>
          <w:sz w:val="24"/>
          <w:szCs w:val="24"/>
        </w:rPr>
        <w:t>apresentação da nota fisca</w:t>
      </w:r>
      <w:r>
        <w:rPr>
          <w:rFonts w:ascii="Arial" w:hAnsi="Arial" w:cs="Arial"/>
          <w:sz w:val="24"/>
          <w:szCs w:val="24"/>
        </w:rPr>
        <w:t>l</w:t>
      </w:r>
      <w:r w:rsidRPr="00AA184F">
        <w:rPr>
          <w:rFonts w:ascii="Arial" w:hAnsi="Arial" w:cs="Arial"/>
          <w:sz w:val="24"/>
          <w:szCs w:val="24"/>
        </w:rPr>
        <w:t xml:space="preserve"> devidamente atestada pela </w:t>
      </w:r>
      <w:r>
        <w:rPr>
          <w:rFonts w:ascii="Arial" w:hAnsi="Arial" w:cs="Arial"/>
          <w:sz w:val="24"/>
          <w:szCs w:val="24"/>
        </w:rPr>
        <w:t>Coordenação de Infraestrutura do IDSM.</w:t>
      </w:r>
    </w:p>
    <w:p w:rsidR="00C42691" w:rsidRPr="00C42691" w:rsidRDefault="00085EDA" w:rsidP="004420EE">
      <w:pPr>
        <w:spacing w:after="0" w:line="240" w:lineRule="auto"/>
        <w:ind w:right="-5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2691" w:rsidRPr="00C42691">
        <w:rPr>
          <w:rFonts w:ascii="Arial" w:hAnsi="Arial" w:cs="Arial"/>
          <w:sz w:val="24"/>
          <w:szCs w:val="24"/>
        </w:rPr>
        <w:t xml:space="preserve">.2 - Havendo erro na NFe  ou descumprimento das condições pactuadas, a tramitação da NFe será suspensa para que a Contratada adote as providências necessárias a sua correção. Passará a ser considerada, para efeito de pagamento, a data do aceite da NFe, reapresentada nos mesmos termos do item </w:t>
      </w:r>
      <w:r>
        <w:rPr>
          <w:rFonts w:ascii="Arial" w:hAnsi="Arial" w:cs="Arial"/>
          <w:sz w:val="24"/>
          <w:szCs w:val="24"/>
        </w:rPr>
        <w:t>9</w:t>
      </w:r>
      <w:r w:rsidR="00C42691" w:rsidRPr="00C42691">
        <w:rPr>
          <w:rFonts w:ascii="Arial" w:hAnsi="Arial" w:cs="Arial"/>
          <w:sz w:val="24"/>
          <w:szCs w:val="24"/>
        </w:rPr>
        <w:t xml:space="preserve">.1. </w:t>
      </w:r>
    </w:p>
    <w:p w:rsidR="00C42691" w:rsidRPr="00C42691" w:rsidRDefault="00085EDA" w:rsidP="00442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42691" w:rsidRPr="00C42691">
        <w:rPr>
          <w:rFonts w:ascii="Arial" w:hAnsi="Arial" w:cs="Arial"/>
          <w:sz w:val="24"/>
          <w:szCs w:val="24"/>
        </w:rPr>
        <w:t xml:space="preserve">.3 - Quaisquer pagamentos não isentarão a Contratada das responsabilidades contratuais. </w:t>
      </w:r>
    </w:p>
    <w:p w:rsidR="00C42691" w:rsidRPr="00C42691" w:rsidRDefault="00C42691" w:rsidP="004420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4AB5" w:rsidRPr="00C42691" w:rsidRDefault="004C4AB5" w:rsidP="004420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4AB5" w:rsidRPr="00C42691" w:rsidRDefault="004C4AB5" w:rsidP="004420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C4AB5" w:rsidRPr="00C42691" w:rsidRDefault="004C4AB5" w:rsidP="004420E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4C4AB5" w:rsidRPr="00C42691" w:rsidSect="00161B8C">
      <w:headerReference w:type="default" r:id="rId7"/>
      <w:footerReference w:type="default" r:id="rId8"/>
      <w:pgSz w:w="11906" w:h="16838" w:code="9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437" w:rsidRDefault="008B1437" w:rsidP="00F911B8">
      <w:pPr>
        <w:spacing w:after="0" w:line="240" w:lineRule="auto"/>
      </w:pPr>
      <w:r>
        <w:separator/>
      </w:r>
    </w:p>
  </w:endnote>
  <w:endnote w:type="continuationSeparator" w:id="0">
    <w:p w:rsidR="008B1437" w:rsidRDefault="008B1437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C" w:rsidRDefault="00B8039C" w:rsidP="00223853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rPr>
        <w:noProof/>
        <w:lang w:eastAsia="pt-BR"/>
      </w:rPr>
    </w:pPr>
  </w:p>
  <w:p w:rsidR="00B8039C" w:rsidRPr="009E11F6" w:rsidRDefault="00B8039C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Fonte B</w:t>
    </w:r>
    <w:r>
      <w:rPr>
        <w:noProof/>
        <w:sz w:val="16"/>
        <w:szCs w:val="16"/>
        <w:lang w:eastAsia="pt-BR"/>
      </w:rPr>
      <w:t>oa – Tel/fax: +55 (97) 3343-9719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Pr="00DA7C6D">
      <w:rPr>
        <w:noProof/>
        <w:sz w:val="16"/>
        <w:szCs w:val="16"/>
        <w:lang w:eastAsia="pt-BR"/>
      </w:rPr>
      <w:t xml:space="preserve">P 38 – 69470-000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B45D31">
        <w:rPr>
          <w:rStyle w:val="Hyperlink"/>
          <w:noProof/>
          <w:sz w:val="16"/>
          <w:szCs w:val="16"/>
          <w:lang w:eastAsia="pt-BR"/>
        </w:rPr>
        <w:t>compras@mamiraua.org.br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437" w:rsidRDefault="008B1437" w:rsidP="00F911B8">
      <w:pPr>
        <w:spacing w:after="0" w:line="240" w:lineRule="auto"/>
      </w:pPr>
      <w:r>
        <w:separator/>
      </w:r>
    </w:p>
  </w:footnote>
  <w:footnote w:type="continuationSeparator" w:id="0">
    <w:p w:rsidR="008B1437" w:rsidRDefault="008B1437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9C" w:rsidRDefault="009B1105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5848350" cy="476250"/>
          <wp:effectExtent l="19050" t="0" r="0" b="0"/>
          <wp:docPr id="1" name="Imagem 1" descr="Mamirauá e GF vertic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mirauá e GF vertical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8039C" w:rsidRDefault="00B8039C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AF3"/>
    <w:multiLevelType w:val="hybridMultilevel"/>
    <w:tmpl w:val="54FA4FC6"/>
    <w:lvl w:ilvl="0" w:tplc="C27CC0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82F45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60940"/>
    <w:multiLevelType w:val="hybridMultilevel"/>
    <w:tmpl w:val="21507DD0"/>
    <w:lvl w:ilvl="0" w:tplc="8B76AB6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381C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664E0"/>
    <w:multiLevelType w:val="hybridMultilevel"/>
    <w:tmpl w:val="4BB83886"/>
    <w:lvl w:ilvl="0" w:tplc="C48CAB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256F"/>
    <w:multiLevelType w:val="hybridMultilevel"/>
    <w:tmpl w:val="71704210"/>
    <w:lvl w:ilvl="0" w:tplc="8128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BA1149"/>
    <w:multiLevelType w:val="multilevel"/>
    <w:tmpl w:val="C07AC4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8B5A77"/>
    <w:multiLevelType w:val="hybridMultilevel"/>
    <w:tmpl w:val="89A8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40CF7"/>
    <w:multiLevelType w:val="hybridMultilevel"/>
    <w:tmpl w:val="8C787B38"/>
    <w:lvl w:ilvl="0" w:tplc="13B8E6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911B8"/>
    <w:rsid w:val="000009FF"/>
    <w:rsid w:val="00003D79"/>
    <w:rsid w:val="00012784"/>
    <w:rsid w:val="00036F1D"/>
    <w:rsid w:val="00077A45"/>
    <w:rsid w:val="000809F7"/>
    <w:rsid w:val="000847A0"/>
    <w:rsid w:val="00085EDA"/>
    <w:rsid w:val="00086B5E"/>
    <w:rsid w:val="0009124B"/>
    <w:rsid w:val="00095994"/>
    <w:rsid w:val="000A0C30"/>
    <w:rsid w:val="000A21D6"/>
    <w:rsid w:val="000A657C"/>
    <w:rsid w:val="000A744B"/>
    <w:rsid w:val="000C7444"/>
    <w:rsid w:val="000F21CD"/>
    <w:rsid w:val="000F3DF4"/>
    <w:rsid w:val="001004D8"/>
    <w:rsid w:val="00102A86"/>
    <w:rsid w:val="001030D3"/>
    <w:rsid w:val="001132B1"/>
    <w:rsid w:val="00114CEF"/>
    <w:rsid w:val="0012195A"/>
    <w:rsid w:val="00147842"/>
    <w:rsid w:val="00161B8C"/>
    <w:rsid w:val="001620EE"/>
    <w:rsid w:val="001A441A"/>
    <w:rsid w:val="001B0029"/>
    <w:rsid w:val="001C19CD"/>
    <w:rsid w:val="001D0388"/>
    <w:rsid w:val="001D34BA"/>
    <w:rsid w:val="001D78BE"/>
    <w:rsid w:val="001E10C4"/>
    <w:rsid w:val="001E6723"/>
    <w:rsid w:val="001F24C0"/>
    <w:rsid w:val="001F5623"/>
    <w:rsid w:val="001F5BAD"/>
    <w:rsid w:val="001F7578"/>
    <w:rsid w:val="002110F9"/>
    <w:rsid w:val="00211206"/>
    <w:rsid w:val="0021524A"/>
    <w:rsid w:val="00216312"/>
    <w:rsid w:val="00222B8F"/>
    <w:rsid w:val="00223853"/>
    <w:rsid w:val="002319B0"/>
    <w:rsid w:val="00236B99"/>
    <w:rsid w:val="00243F41"/>
    <w:rsid w:val="00255754"/>
    <w:rsid w:val="00257BE9"/>
    <w:rsid w:val="00266879"/>
    <w:rsid w:val="002722AA"/>
    <w:rsid w:val="00272EA8"/>
    <w:rsid w:val="00287A29"/>
    <w:rsid w:val="0029139C"/>
    <w:rsid w:val="00292E19"/>
    <w:rsid w:val="00293166"/>
    <w:rsid w:val="002A3AFB"/>
    <w:rsid w:val="002B2E47"/>
    <w:rsid w:val="002B4ADB"/>
    <w:rsid w:val="002D3D17"/>
    <w:rsid w:val="002D533C"/>
    <w:rsid w:val="002E76DF"/>
    <w:rsid w:val="002F0836"/>
    <w:rsid w:val="002F6D26"/>
    <w:rsid w:val="00304256"/>
    <w:rsid w:val="003046A9"/>
    <w:rsid w:val="00311AE9"/>
    <w:rsid w:val="00316775"/>
    <w:rsid w:val="0032207A"/>
    <w:rsid w:val="0032673C"/>
    <w:rsid w:val="00330011"/>
    <w:rsid w:val="00331E2C"/>
    <w:rsid w:val="003365A4"/>
    <w:rsid w:val="003377BA"/>
    <w:rsid w:val="00355ABC"/>
    <w:rsid w:val="00370D7B"/>
    <w:rsid w:val="00373B72"/>
    <w:rsid w:val="00376ACC"/>
    <w:rsid w:val="003803DC"/>
    <w:rsid w:val="003826E3"/>
    <w:rsid w:val="003A530A"/>
    <w:rsid w:val="003B224B"/>
    <w:rsid w:val="003B7480"/>
    <w:rsid w:val="003C28D4"/>
    <w:rsid w:val="003C44B1"/>
    <w:rsid w:val="003C4F85"/>
    <w:rsid w:val="003C71CB"/>
    <w:rsid w:val="003E6C17"/>
    <w:rsid w:val="003E70A4"/>
    <w:rsid w:val="003F19EB"/>
    <w:rsid w:val="003F2199"/>
    <w:rsid w:val="003F699B"/>
    <w:rsid w:val="00403511"/>
    <w:rsid w:val="00403F0A"/>
    <w:rsid w:val="0042312C"/>
    <w:rsid w:val="004332F6"/>
    <w:rsid w:val="004338DB"/>
    <w:rsid w:val="004420EE"/>
    <w:rsid w:val="00445225"/>
    <w:rsid w:val="00450088"/>
    <w:rsid w:val="00450B3A"/>
    <w:rsid w:val="0045153E"/>
    <w:rsid w:val="00453448"/>
    <w:rsid w:val="0045694B"/>
    <w:rsid w:val="00461B1C"/>
    <w:rsid w:val="0046214D"/>
    <w:rsid w:val="004628AF"/>
    <w:rsid w:val="00462B61"/>
    <w:rsid w:val="00471DD2"/>
    <w:rsid w:val="004776CB"/>
    <w:rsid w:val="004827D1"/>
    <w:rsid w:val="00482A18"/>
    <w:rsid w:val="004871A5"/>
    <w:rsid w:val="004874EE"/>
    <w:rsid w:val="00493CAE"/>
    <w:rsid w:val="004975DB"/>
    <w:rsid w:val="004B17CF"/>
    <w:rsid w:val="004B197B"/>
    <w:rsid w:val="004B31DA"/>
    <w:rsid w:val="004B4D4F"/>
    <w:rsid w:val="004B668E"/>
    <w:rsid w:val="004C4AB5"/>
    <w:rsid w:val="004D31C3"/>
    <w:rsid w:val="004D3557"/>
    <w:rsid w:val="004D5570"/>
    <w:rsid w:val="004D66FE"/>
    <w:rsid w:val="004E2933"/>
    <w:rsid w:val="004E41FF"/>
    <w:rsid w:val="004F2D3B"/>
    <w:rsid w:val="00504D28"/>
    <w:rsid w:val="005056DD"/>
    <w:rsid w:val="005231D9"/>
    <w:rsid w:val="00531117"/>
    <w:rsid w:val="00534E14"/>
    <w:rsid w:val="00540572"/>
    <w:rsid w:val="00543A80"/>
    <w:rsid w:val="005467D6"/>
    <w:rsid w:val="00550345"/>
    <w:rsid w:val="00556FCE"/>
    <w:rsid w:val="0057023D"/>
    <w:rsid w:val="0057170F"/>
    <w:rsid w:val="00575AC5"/>
    <w:rsid w:val="005839E5"/>
    <w:rsid w:val="00587A4B"/>
    <w:rsid w:val="00594745"/>
    <w:rsid w:val="005A2414"/>
    <w:rsid w:val="005A4F8A"/>
    <w:rsid w:val="005A74F1"/>
    <w:rsid w:val="005B2B4A"/>
    <w:rsid w:val="005D17CD"/>
    <w:rsid w:val="005D79FA"/>
    <w:rsid w:val="005D7FF4"/>
    <w:rsid w:val="005E101A"/>
    <w:rsid w:val="005E33D8"/>
    <w:rsid w:val="005E6B30"/>
    <w:rsid w:val="00602B1A"/>
    <w:rsid w:val="00615F22"/>
    <w:rsid w:val="00617FA9"/>
    <w:rsid w:val="00624DBC"/>
    <w:rsid w:val="006270C8"/>
    <w:rsid w:val="00633399"/>
    <w:rsid w:val="006440A9"/>
    <w:rsid w:val="006463CC"/>
    <w:rsid w:val="00653214"/>
    <w:rsid w:val="006556E4"/>
    <w:rsid w:val="00657BBE"/>
    <w:rsid w:val="0067299C"/>
    <w:rsid w:val="0067493D"/>
    <w:rsid w:val="006825C5"/>
    <w:rsid w:val="00684CA1"/>
    <w:rsid w:val="00697DEB"/>
    <w:rsid w:val="006B3864"/>
    <w:rsid w:val="006B3E44"/>
    <w:rsid w:val="006B4B73"/>
    <w:rsid w:val="006C023A"/>
    <w:rsid w:val="006C6212"/>
    <w:rsid w:val="006D1B3D"/>
    <w:rsid w:val="006D20E1"/>
    <w:rsid w:val="006D5590"/>
    <w:rsid w:val="006D5EDF"/>
    <w:rsid w:val="006E1A31"/>
    <w:rsid w:val="006E5B25"/>
    <w:rsid w:val="006E6EE7"/>
    <w:rsid w:val="006F116B"/>
    <w:rsid w:val="006F1642"/>
    <w:rsid w:val="006F7B19"/>
    <w:rsid w:val="00704508"/>
    <w:rsid w:val="00713AAD"/>
    <w:rsid w:val="00721346"/>
    <w:rsid w:val="00725B6F"/>
    <w:rsid w:val="00726920"/>
    <w:rsid w:val="00730700"/>
    <w:rsid w:val="00730743"/>
    <w:rsid w:val="007425BE"/>
    <w:rsid w:val="00742B94"/>
    <w:rsid w:val="00747642"/>
    <w:rsid w:val="0075356C"/>
    <w:rsid w:val="00757ED6"/>
    <w:rsid w:val="00764CDF"/>
    <w:rsid w:val="0077065A"/>
    <w:rsid w:val="0077227D"/>
    <w:rsid w:val="00775A35"/>
    <w:rsid w:val="00792390"/>
    <w:rsid w:val="007A0EA3"/>
    <w:rsid w:val="007A726A"/>
    <w:rsid w:val="007B59C0"/>
    <w:rsid w:val="007B64DF"/>
    <w:rsid w:val="007B7D5F"/>
    <w:rsid w:val="007C635F"/>
    <w:rsid w:val="007D5ACB"/>
    <w:rsid w:val="007E73AA"/>
    <w:rsid w:val="00802E2D"/>
    <w:rsid w:val="00805A85"/>
    <w:rsid w:val="008060B6"/>
    <w:rsid w:val="00817560"/>
    <w:rsid w:val="00845F27"/>
    <w:rsid w:val="00847612"/>
    <w:rsid w:val="00850D86"/>
    <w:rsid w:val="00862F5E"/>
    <w:rsid w:val="00873575"/>
    <w:rsid w:val="0087665A"/>
    <w:rsid w:val="00881C1C"/>
    <w:rsid w:val="00884588"/>
    <w:rsid w:val="008850EF"/>
    <w:rsid w:val="00887607"/>
    <w:rsid w:val="0089078F"/>
    <w:rsid w:val="00892CE6"/>
    <w:rsid w:val="00895682"/>
    <w:rsid w:val="008A5A64"/>
    <w:rsid w:val="008A7B6A"/>
    <w:rsid w:val="008B02F0"/>
    <w:rsid w:val="008B1437"/>
    <w:rsid w:val="008C1495"/>
    <w:rsid w:val="008D4000"/>
    <w:rsid w:val="008D6D1B"/>
    <w:rsid w:val="008E17C2"/>
    <w:rsid w:val="008E47B7"/>
    <w:rsid w:val="008F1107"/>
    <w:rsid w:val="0090542E"/>
    <w:rsid w:val="00907A90"/>
    <w:rsid w:val="0091244B"/>
    <w:rsid w:val="00913D17"/>
    <w:rsid w:val="00917148"/>
    <w:rsid w:val="009176FA"/>
    <w:rsid w:val="009213C6"/>
    <w:rsid w:val="00926FCA"/>
    <w:rsid w:val="009274F9"/>
    <w:rsid w:val="00927699"/>
    <w:rsid w:val="0093119E"/>
    <w:rsid w:val="00931A18"/>
    <w:rsid w:val="0093207C"/>
    <w:rsid w:val="00946D1E"/>
    <w:rsid w:val="009557E0"/>
    <w:rsid w:val="009725C3"/>
    <w:rsid w:val="00972BC4"/>
    <w:rsid w:val="009836BC"/>
    <w:rsid w:val="009900E2"/>
    <w:rsid w:val="009A1AB2"/>
    <w:rsid w:val="009B0ECC"/>
    <w:rsid w:val="009B1105"/>
    <w:rsid w:val="009B40EF"/>
    <w:rsid w:val="009E11F6"/>
    <w:rsid w:val="009E2BAD"/>
    <w:rsid w:val="009E3B8B"/>
    <w:rsid w:val="009E5D71"/>
    <w:rsid w:val="009E7616"/>
    <w:rsid w:val="009F5100"/>
    <w:rsid w:val="009F5267"/>
    <w:rsid w:val="009F58C4"/>
    <w:rsid w:val="009F5E2F"/>
    <w:rsid w:val="009F6C30"/>
    <w:rsid w:val="00A0016B"/>
    <w:rsid w:val="00A00AE6"/>
    <w:rsid w:val="00A13B7E"/>
    <w:rsid w:val="00A225FB"/>
    <w:rsid w:val="00A23057"/>
    <w:rsid w:val="00A25C37"/>
    <w:rsid w:val="00A34897"/>
    <w:rsid w:val="00A405E6"/>
    <w:rsid w:val="00A425BD"/>
    <w:rsid w:val="00A4288C"/>
    <w:rsid w:val="00A62671"/>
    <w:rsid w:val="00A63180"/>
    <w:rsid w:val="00A6588E"/>
    <w:rsid w:val="00A66787"/>
    <w:rsid w:val="00A87311"/>
    <w:rsid w:val="00A96D36"/>
    <w:rsid w:val="00A97D91"/>
    <w:rsid w:val="00AA184F"/>
    <w:rsid w:val="00AA298E"/>
    <w:rsid w:val="00AA741A"/>
    <w:rsid w:val="00AB5465"/>
    <w:rsid w:val="00AC1278"/>
    <w:rsid w:val="00AD23CB"/>
    <w:rsid w:val="00AD6DF4"/>
    <w:rsid w:val="00AE2152"/>
    <w:rsid w:val="00AE7E12"/>
    <w:rsid w:val="00AF2754"/>
    <w:rsid w:val="00B01459"/>
    <w:rsid w:val="00B05781"/>
    <w:rsid w:val="00B075BC"/>
    <w:rsid w:val="00B15CCD"/>
    <w:rsid w:val="00B165D6"/>
    <w:rsid w:val="00B20E3C"/>
    <w:rsid w:val="00B2518A"/>
    <w:rsid w:val="00B30C19"/>
    <w:rsid w:val="00B319FA"/>
    <w:rsid w:val="00B31BC7"/>
    <w:rsid w:val="00B41E7A"/>
    <w:rsid w:val="00B513E0"/>
    <w:rsid w:val="00B51541"/>
    <w:rsid w:val="00B56335"/>
    <w:rsid w:val="00B566E8"/>
    <w:rsid w:val="00B637B3"/>
    <w:rsid w:val="00B75B60"/>
    <w:rsid w:val="00B75E00"/>
    <w:rsid w:val="00B8039C"/>
    <w:rsid w:val="00B82CCB"/>
    <w:rsid w:val="00B9647E"/>
    <w:rsid w:val="00BB54FA"/>
    <w:rsid w:val="00BB7860"/>
    <w:rsid w:val="00BC2600"/>
    <w:rsid w:val="00BC2D14"/>
    <w:rsid w:val="00BC49CE"/>
    <w:rsid w:val="00BC5033"/>
    <w:rsid w:val="00BD5589"/>
    <w:rsid w:val="00BE5A3B"/>
    <w:rsid w:val="00BF6002"/>
    <w:rsid w:val="00BF7343"/>
    <w:rsid w:val="00C02E02"/>
    <w:rsid w:val="00C11E5C"/>
    <w:rsid w:val="00C21897"/>
    <w:rsid w:val="00C31E8D"/>
    <w:rsid w:val="00C42691"/>
    <w:rsid w:val="00C44E05"/>
    <w:rsid w:val="00C455B6"/>
    <w:rsid w:val="00C4725B"/>
    <w:rsid w:val="00C4731F"/>
    <w:rsid w:val="00C51571"/>
    <w:rsid w:val="00C56075"/>
    <w:rsid w:val="00C63D85"/>
    <w:rsid w:val="00C661F5"/>
    <w:rsid w:val="00C7215A"/>
    <w:rsid w:val="00C73CF2"/>
    <w:rsid w:val="00C81949"/>
    <w:rsid w:val="00C829A2"/>
    <w:rsid w:val="00CA2524"/>
    <w:rsid w:val="00CA6E62"/>
    <w:rsid w:val="00CB5C4C"/>
    <w:rsid w:val="00CC0B06"/>
    <w:rsid w:val="00CD2F67"/>
    <w:rsid w:val="00CD6104"/>
    <w:rsid w:val="00CF3B26"/>
    <w:rsid w:val="00D15809"/>
    <w:rsid w:val="00D162E1"/>
    <w:rsid w:val="00D166A9"/>
    <w:rsid w:val="00D20EFA"/>
    <w:rsid w:val="00D232F2"/>
    <w:rsid w:val="00D25712"/>
    <w:rsid w:val="00D431C3"/>
    <w:rsid w:val="00D479FF"/>
    <w:rsid w:val="00D50805"/>
    <w:rsid w:val="00D55989"/>
    <w:rsid w:val="00D5686D"/>
    <w:rsid w:val="00D64B52"/>
    <w:rsid w:val="00D837BE"/>
    <w:rsid w:val="00D87AA0"/>
    <w:rsid w:val="00D92413"/>
    <w:rsid w:val="00D92665"/>
    <w:rsid w:val="00D9278A"/>
    <w:rsid w:val="00D94FB2"/>
    <w:rsid w:val="00D9641E"/>
    <w:rsid w:val="00D967E6"/>
    <w:rsid w:val="00D96E11"/>
    <w:rsid w:val="00D97718"/>
    <w:rsid w:val="00DA18CB"/>
    <w:rsid w:val="00DA55A8"/>
    <w:rsid w:val="00DA6D08"/>
    <w:rsid w:val="00DB2FD7"/>
    <w:rsid w:val="00DB6101"/>
    <w:rsid w:val="00DC3E54"/>
    <w:rsid w:val="00DC6DBB"/>
    <w:rsid w:val="00DD4E91"/>
    <w:rsid w:val="00DD5E97"/>
    <w:rsid w:val="00DD6D85"/>
    <w:rsid w:val="00DF0975"/>
    <w:rsid w:val="00E01EB8"/>
    <w:rsid w:val="00E141C4"/>
    <w:rsid w:val="00E26FD9"/>
    <w:rsid w:val="00E306A7"/>
    <w:rsid w:val="00E32707"/>
    <w:rsid w:val="00E35C95"/>
    <w:rsid w:val="00E41014"/>
    <w:rsid w:val="00E46FED"/>
    <w:rsid w:val="00E50CF2"/>
    <w:rsid w:val="00E539F2"/>
    <w:rsid w:val="00E545F4"/>
    <w:rsid w:val="00E610AB"/>
    <w:rsid w:val="00E74027"/>
    <w:rsid w:val="00E744F0"/>
    <w:rsid w:val="00E82263"/>
    <w:rsid w:val="00E91BBD"/>
    <w:rsid w:val="00E91DC6"/>
    <w:rsid w:val="00E938D6"/>
    <w:rsid w:val="00E9622E"/>
    <w:rsid w:val="00EA2B87"/>
    <w:rsid w:val="00EA76DE"/>
    <w:rsid w:val="00EC08E1"/>
    <w:rsid w:val="00EC1E4D"/>
    <w:rsid w:val="00ED2861"/>
    <w:rsid w:val="00EE0DC6"/>
    <w:rsid w:val="00EE1905"/>
    <w:rsid w:val="00EE1C31"/>
    <w:rsid w:val="00EE3ACC"/>
    <w:rsid w:val="00EF7B9B"/>
    <w:rsid w:val="00F01247"/>
    <w:rsid w:val="00F067B3"/>
    <w:rsid w:val="00F1768B"/>
    <w:rsid w:val="00F223F0"/>
    <w:rsid w:val="00F308E8"/>
    <w:rsid w:val="00F32CB8"/>
    <w:rsid w:val="00F36470"/>
    <w:rsid w:val="00F46BBF"/>
    <w:rsid w:val="00F5322E"/>
    <w:rsid w:val="00F54086"/>
    <w:rsid w:val="00F70BD0"/>
    <w:rsid w:val="00F73CC2"/>
    <w:rsid w:val="00F82DC4"/>
    <w:rsid w:val="00F86783"/>
    <w:rsid w:val="00F8720E"/>
    <w:rsid w:val="00F91190"/>
    <w:rsid w:val="00F911B8"/>
    <w:rsid w:val="00FA56CD"/>
    <w:rsid w:val="00FA5F8D"/>
    <w:rsid w:val="00FA71BC"/>
    <w:rsid w:val="00FB3CC9"/>
    <w:rsid w:val="00FB5BBE"/>
    <w:rsid w:val="00FB7EFA"/>
    <w:rsid w:val="00FC0834"/>
    <w:rsid w:val="00FC2D01"/>
    <w:rsid w:val="00FC3E11"/>
    <w:rsid w:val="00FD738A"/>
    <w:rsid w:val="00FE02E2"/>
    <w:rsid w:val="00FE17DC"/>
    <w:rsid w:val="00FF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F19EB"/>
    <w:pPr>
      <w:keepNext/>
      <w:spacing w:after="0" w:line="360" w:lineRule="auto"/>
      <w:jc w:val="both"/>
      <w:outlineLvl w:val="0"/>
    </w:pPr>
    <w:rPr>
      <w:rFonts w:ascii="Times New Roman" w:eastAsia="Times New Roman" w:hAnsi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385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C455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lptexto">
    <w:name w:val="help_texto"/>
    <w:basedOn w:val="Normal"/>
    <w:rsid w:val="001F5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F19EB"/>
    <w:rPr>
      <w:rFonts w:ascii="Times New Roman" w:eastAsia="Times New Roman" w:hAnsi="Times New Roman"/>
      <w:sz w:val="32"/>
      <w:szCs w:val="24"/>
    </w:rPr>
  </w:style>
  <w:style w:type="paragraph" w:styleId="Corpodetexto">
    <w:name w:val="Body Text"/>
    <w:aliases w:val="P101_Text,P00_Text,P100_Text"/>
    <w:basedOn w:val="Normal"/>
    <w:link w:val="Corpodetexto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u w:val="single"/>
      <w:lang w:eastAsia="pt-BR"/>
    </w:rPr>
  </w:style>
  <w:style w:type="character" w:customStyle="1" w:styleId="CorpodetextoChar">
    <w:name w:val="Corpo de texto Char"/>
    <w:aliases w:val="P101_Text Char,P00_Text Char,P100_Text Char"/>
    <w:basedOn w:val="Fontepargpadro"/>
    <w:link w:val="Corpodetexto"/>
    <w:semiHidden/>
    <w:rsid w:val="003F19EB"/>
    <w:rPr>
      <w:rFonts w:ascii="Times New Roman" w:eastAsia="Times New Roman" w:hAnsi="Times New Roman"/>
      <w:sz w:val="24"/>
      <w:szCs w:val="24"/>
      <w:u w:val="single"/>
    </w:rPr>
  </w:style>
  <w:style w:type="paragraph" w:styleId="Corpodetexto2">
    <w:name w:val="Body Text 2"/>
    <w:basedOn w:val="Normal"/>
    <w:link w:val="Corpodetexto2Char"/>
    <w:semiHidden/>
    <w:rsid w:val="003F19E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3F19EB"/>
    <w:rPr>
      <w:rFonts w:ascii="Times New Roman" w:eastAsia="Times New Roman" w:hAnsi="Times New Roman"/>
      <w:sz w:val="24"/>
      <w:szCs w:val="24"/>
    </w:rPr>
  </w:style>
  <w:style w:type="character" w:styleId="nfase">
    <w:name w:val="Emphasis"/>
    <w:basedOn w:val="Fontepargpadro"/>
    <w:qFormat/>
    <w:rsid w:val="003F19EB"/>
    <w:rPr>
      <w:i/>
      <w:iCs/>
    </w:rPr>
  </w:style>
  <w:style w:type="paragraph" w:styleId="Ttulo">
    <w:name w:val="Title"/>
    <w:basedOn w:val="Normal"/>
    <w:link w:val="TtuloChar"/>
    <w:qFormat/>
    <w:rsid w:val="003F19EB"/>
    <w:pPr>
      <w:spacing w:after="240" w:line="240" w:lineRule="auto"/>
      <w:jc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F19EB"/>
    <w:rPr>
      <w:rFonts w:ascii="Verdana" w:eastAsia="Times New Roman" w:hAnsi="Verdana"/>
      <w:b/>
      <w:bCs/>
    </w:rPr>
  </w:style>
  <w:style w:type="character" w:customStyle="1" w:styleId="apple-converted-space">
    <w:name w:val="apple-converted-space"/>
    <w:basedOn w:val="Fontepargpadro"/>
    <w:rsid w:val="00B8039C"/>
  </w:style>
  <w:style w:type="character" w:styleId="Refdecomentrio">
    <w:name w:val="annotation reference"/>
    <w:basedOn w:val="Fontepargpadro"/>
    <w:uiPriority w:val="99"/>
    <w:semiHidden/>
    <w:unhideWhenUsed/>
    <w:rsid w:val="00B251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518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518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51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518A"/>
    <w:rPr>
      <w:b/>
      <w:bCs/>
    </w:rPr>
  </w:style>
  <w:style w:type="paragraph" w:styleId="Corpodetexto3">
    <w:name w:val="Body Text 3"/>
    <w:basedOn w:val="Normal"/>
    <w:link w:val="Corpodetexto3Char"/>
    <w:uiPriority w:val="99"/>
    <w:unhideWhenUsed/>
    <w:rsid w:val="00C4269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42691"/>
    <w:rPr>
      <w:sz w:val="16"/>
      <w:szCs w:val="16"/>
      <w:lang w:eastAsia="en-US"/>
    </w:rPr>
  </w:style>
  <w:style w:type="character" w:styleId="Forte">
    <w:name w:val="Strong"/>
    <w:basedOn w:val="Fontepargpadro"/>
    <w:qFormat/>
    <w:rsid w:val="00C42691"/>
    <w:rPr>
      <w:b/>
      <w:bCs/>
    </w:rPr>
  </w:style>
  <w:style w:type="paragraph" w:customStyle="1" w:styleId="BodyText3">
    <w:name w:val="Body Text 3"/>
    <w:basedOn w:val="Normal"/>
    <w:rsid w:val="00C42691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Links>
    <vt:vector size="12" baseType="variant">
      <vt:variant>
        <vt:i4>6946838</vt:i4>
      </vt:variant>
      <vt:variant>
        <vt:i4>3</vt:i4>
      </vt:variant>
      <vt:variant>
        <vt:i4>0</vt:i4>
      </vt:variant>
      <vt:variant>
        <vt:i4>5</vt:i4>
      </vt:variant>
      <vt:variant>
        <vt:lpwstr>mailto:compras@mamiraua.org.br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carminha</dc:creator>
  <cp:keywords/>
  <cp:lastModifiedBy>IDSM</cp:lastModifiedBy>
  <cp:revision>2</cp:revision>
  <cp:lastPrinted>2012-10-19T17:57:00Z</cp:lastPrinted>
  <dcterms:created xsi:type="dcterms:W3CDTF">2013-04-25T12:52:00Z</dcterms:created>
  <dcterms:modified xsi:type="dcterms:W3CDTF">2013-04-25T12:52:00Z</dcterms:modified>
</cp:coreProperties>
</file>